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4DA" w:rsidRPr="00286AD9" w:rsidRDefault="002574DA" w:rsidP="002574DA">
      <w:pPr>
        <w:spacing w:before="240" w:after="120" w:line="276" w:lineRule="auto"/>
        <w:ind w:right="-15"/>
        <w:jc w:val="center"/>
        <w:rPr>
          <w:rFonts w:cs="Times New Roman"/>
          <w:b/>
          <w:bCs/>
          <w:iCs/>
          <w:color w:val="000000"/>
          <w:sz w:val="20"/>
          <w:szCs w:val="20"/>
        </w:rPr>
      </w:pPr>
      <w:r w:rsidRPr="00286AD9">
        <w:rPr>
          <w:rFonts w:cs="Times New Roman"/>
          <w:b/>
          <w:bCs/>
          <w:color w:val="000000"/>
          <w:sz w:val="20"/>
          <w:szCs w:val="20"/>
        </w:rPr>
        <w:t xml:space="preserve">PREGÃO ELETRÔNICO </w:t>
      </w:r>
    </w:p>
    <w:p w:rsidR="00162099" w:rsidRDefault="00162099" w:rsidP="00162099">
      <w:pPr>
        <w:spacing w:before="240" w:after="120" w:line="276" w:lineRule="auto"/>
        <w:ind w:right="-15"/>
        <w:jc w:val="center"/>
        <w:rPr>
          <w:rFonts w:cs="Times New Roman"/>
          <w:b/>
          <w:bCs/>
          <w:color w:val="000000"/>
          <w:sz w:val="20"/>
          <w:szCs w:val="20"/>
        </w:rPr>
      </w:pPr>
      <w:r w:rsidRPr="00162099">
        <w:rPr>
          <w:rFonts w:cs="Times New Roman"/>
          <w:b/>
          <w:bCs/>
          <w:color w:val="000000"/>
          <w:sz w:val="20"/>
          <w:szCs w:val="20"/>
        </w:rPr>
        <w:t>DEPARTAMENTO DE POLÍCIA FEDERAL</w:t>
      </w:r>
      <w:r w:rsidRPr="00286AD9">
        <w:rPr>
          <w:rFonts w:cs="Times New Roman"/>
          <w:b/>
          <w:bCs/>
          <w:color w:val="000000"/>
          <w:sz w:val="20"/>
          <w:szCs w:val="20"/>
        </w:rPr>
        <w:t xml:space="preserve"> </w:t>
      </w:r>
    </w:p>
    <w:p w:rsidR="002574DA" w:rsidRPr="00286AD9" w:rsidRDefault="002574DA" w:rsidP="002574DA">
      <w:pPr>
        <w:spacing w:after="120"/>
        <w:ind w:right="-17"/>
        <w:jc w:val="center"/>
        <w:rPr>
          <w:rFonts w:cs="Times New Roman"/>
          <w:b/>
          <w:bCs/>
          <w:color w:val="000000"/>
          <w:sz w:val="20"/>
          <w:szCs w:val="20"/>
        </w:rPr>
      </w:pPr>
      <w:r w:rsidRPr="00286AD9">
        <w:rPr>
          <w:rFonts w:cs="Times New Roman"/>
          <w:b/>
          <w:bCs/>
          <w:color w:val="000000"/>
          <w:sz w:val="20"/>
          <w:szCs w:val="20"/>
        </w:rPr>
        <w:t>P</w:t>
      </w:r>
      <w:r w:rsidR="008E66A8">
        <w:rPr>
          <w:rFonts w:cs="Times New Roman"/>
          <w:b/>
          <w:bCs/>
          <w:color w:val="000000"/>
          <w:sz w:val="20"/>
          <w:szCs w:val="20"/>
        </w:rPr>
        <w:t>REGÃO ELETRÔNICO Nº 13</w:t>
      </w:r>
      <w:r w:rsidR="00583CAB">
        <w:rPr>
          <w:rFonts w:cs="Times New Roman"/>
          <w:b/>
          <w:bCs/>
          <w:color w:val="000000"/>
          <w:sz w:val="20"/>
          <w:szCs w:val="20"/>
        </w:rPr>
        <w:t>/2015</w:t>
      </w:r>
    </w:p>
    <w:p w:rsidR="002574DA" w:rsidRPr="00286AD9" w:rsidRDefault="002574DA" w:rsidP="002574DA">
      <w:pPr>
        <w:spacing w:after="120"/>
        <w:ind w:right="-17"/>
        <w:jc w:val="center"/>
        <w:rPr>
          <w:rFonts w:cs="Times New Roman"/>
          <w:b/>
          <w:bCs/>
          <w:color w:val="000000"/>
          <w:sz w:val="20"/>
          <w:szCs w:val="20"/>
        </w:rPr>
      </w:pPr>
      <w:r w:rsidRPr="00286AD9">
        <w:rPr>
          <w:rFonts w:cs="Times New Roman"/>
          <w:b/>
          <w:bCs/>
          <w:color w:val="000000"/>
          <w:sz w:val="20"/>
          <w:szCs w:val="20"/>
        </w:rPr>
        <w:t>(Processo Administrativo n.°</w:t>
      </w:r>
      <w:r w:rsidR="00162099">
        <w:rPr>
          <w:rFonts w:cs="Times New Roman"/>
          <w:b/>
          <w:bCs/>
          <w:color w:val="000000"/>
          <w:sz w:val="20"/>
          <w:szCs w:val="20"/>
        </w:rPr>
        <w:t xml:space="preserve"> 08200.001235/2014-88</w:t>
      </w:r>
      <w:r w:rsidRPr="00286AD9">
        <w:rPr>
          <w:rFonts w:cs="Times New Roman"/>
          <w:b/>
          <w:bCs/>
          <w:color w:val="000000"/>
          <w:sz w:val="20"/>
          <w:szCs w:val="20"/>
        </w:rPr>
        <w:t>)</w:t>
      </w:r>
    </w:p>
    <w:p w:rsidR="00EF26BD" w:rsidRPr="00286AD9" w:rsidRDefault="00EF26BD" w:rsidP="00EF26BD">
      <w:pPr>
        <w:spacing w:after="120" w:line="276" w:lineRule="auto"/>
        <w:ind w:right="-15"/>
        <w:jc w:val="center"/>
        <w:rPr>
          <w:rFonts w:cs="Times New Roman"/>
          <w:bCs/>
          <w:color w:val="000000"/>
          <w:sz w:val="16"/>
          <w:szCs w:val="16"/>
        </w:rPr>
      </w:pPr>
    </w:p>
    <w:p w:rsidR="00EF26BD" w:rsidRPr="00286AD9" w:rsidRDefault="00EF26BD" w:rsidP="002574DA">
      <w:pPr>
        <w:spacing w:after="120"/>
        <w:ind w:right="-17"/>
        <w:jc w:val="center"/>
        <w:rPr>
          <w:rFonts w:cs="Times New Roman"/>
          <w:b/>
          <w:bCs/>
          <w:color w:val="000000"/>
          <w:sz w:val="20"/>
          <w:szCs w:val="20"/>
        </w:rPr>
      </w:pPr>
    </w:p>
    <w:p w:rsidR="00081282" w:rsidRPr="006A6624" w:rsidRDefault="002574DA" w:rsidP="006A6624">
      <w:pPr>
        <w:snapToGrid w:val="0"/>
        <w:spacing w:after="120" w:line="276" w:lineRule="auto"/>
        <w:ind w:right="-30" w:firstLine="540"/>
        <w:jc w:val="both"/>
        <w:rPr>
          <w:rFonts w:cs="Times New Roman"/>
          <w:color w:val="000000"/>
          <w:sz w:val="20"/>
          <w:szCs w:val="20"/>
        </w:rPr>
      </w:pPr>
      <w:r w:rsidRPr="00286AD9">
        <w:rPr>
          <w:rFonts w:cs="Times New Roman"/>
          <w:color w:val="000000"/>
          <w:sz w:val="20"/>
          <w:szCs w:val="20"/>
        </w:rPr>
        <w:t>Torna-se público, para conhe</w:t>
      </w:r>
      <w:r w:rsidR="00EC63A1">
        <w:rPr>
          <w:rFonts w:cs="Times New Roman"/>
          <w:color w:val="000000"/>
          <w:sz w:val="20"/>
          <w:szCs w:val="20"/>
        </w:rPr>
        <w:t xml:space="preserve">cimento dos interessados, que </w:t>
      </w:r>
      <w:r w:rsidRPr="00286AD9">
        <w:rPr>
          <w:rFonts w:cs="Times New Roman"/>
          <w:color w:val="000000"/>
          <w:sz w:val="20"/>
          <w:szCs w:val="20"/>
        </w:rPr>
        <w:t>a</w:t>
      </w:r>
      <w:r w:rsidR="00BE26D0">
        <w:rPr>
          <w:rFonts w:cs="Times New Roman"/>
          <w:color w:val="000000"/>
          <w:sz w:val="20"/>
          <w:szCs w:val="20"/>
        </w:rPr>
        <w:t xml:space="preserve"> </w:t>
      </w:r>
      <w:r w:rsidR="006A6624">
        <w:rPr>
          <w:rFonts w:cs="Times New Roman"/>
          <w:color w:val="000000"/>
          <w:sz w:val="20"/>
          <w:szCs w:val="20"/>
        </w:rPr>
        <w:t>Coordenação de Administração do</w:t>
      </w:r>
      <w:r w:rsidR="00BE26D0">
        <w:rPr>
          <w:rFonts w:cs="Times New Roman"/>
          <w:color w:val="000000"/>
          <w:sz w:val="20"/>
          <w:szCs w:val="20"/>
        </w:rPr>
        <w:t xml:space="preserve"> </w:t>
      </w:r>
      <w:r w:rsidR="00BE26D0" w:rsidRPr="007A435B">
        <w:rPr>
          <w:rFonts w:cs="Times New Roman"/>
          <w:color w:val="000000"/>
          <w:sz w:val="20"/>
          <w:szCs w:val="20"/>
        </w:rPr>
        <w:t>DEPARTAMENTO</w:t>
      </w:r>
      <w:r w:rsidR="00BE26D0">
        <w:rPr>
          <w:rFonts w:ascii="Ecofont Vera Sans" w:hAnsi="Ecofont Vera Sans"/>
          <w:sz w:val="20"/>
          <w:szCs w:val="20"/>
        </w:rPr>
        <w:t xml:space="preserve"> DE POLÍCIA FEDERAL</w:t>
      </w:r>
      <w:r w:rsidR="00EC63A1">
        <w:rPr>
          <w:rFonts w:cs="Times New Roman"/>
          <w:color w:val="000000"/>
          <w:sz w:val="20"/>
          <w:szCs w:val="20"/>
        </w:rPr>
        <w:t>, por meio do</w:t>
      </w:r>
      <w:r w:rsidR="00BE26D0">
        <w:rPr>
          <w:rFonts w:cs="Times New Roman"/>
          <w:color w:val="000000"/>
          <w:sz w:val="20"/>
          <w:szCs w:val="20"/>
        </w:rPr>
        <w:t xml:space="preserve"> Setor de Compras</w:t>
      </w:r>
      <w:r w:rsidR="00EC63A1">
        <w:rPr>
          <w:rFonts w:cs="Times New Roman"/>
          <w:color w:val="000000"/>
          <w:sz w:val="20"/>
          <w:szCs w:val="20"/>
        </w:rPr>
        <w:t>, sediado</w:t>
      </w:r>
      <w:r w:rsidR="00BE26D0">
        <w:rPr>
          <w:rFonts w:cs="Times New Roman"/>
          <w:color w:val="000000"/>
          <w:sz w:val="20"/>
          <w:szCs w:val="20"/>
        </w:rPr>
        <w:t xml:space="preserve"> no </w:t>
      </w:r>
      <w:r w:rsidR="00BE26D0" w:rsidRPr="00A81D37">
        <w:rPr>
          <w:rFonts w:ascii="Ecofont Vera Sans" w:hAnsi="Ecofont Vera Sans"/>
          <w:sz w:val="20"/>
          <w:szCs w:val="20"/>
        </w:rPr>
        <w:t>endereço S</w:t>
      </w:r>
      <w:r w:rsidR="006A6624">
        <w:rPr>
          <w:rFonts w:ascii="Ecofont Vera Sans" w:hAnsi="Ecofont Vera Sans"/>
          <w:sz w:val="20"/>
          <w:szCs w:val="20"/>
        </w:rPr>
        <w:t xml:space="preserve">etor de </w:t>
      </w:r>
      <w:r w:rsidR="00BE26D0" w:rsidRPr="00A81D37">
        <w:rPr>
          <w:rFonts w:ascii="Ecofont Vera Sans" w:hAnsi="Ecofont Vera Sans"/>
          <w:sz w:val="20"/>
          <w:szCs w:val="20"/>
        </w:rPr>
        <w:t>A</w:t>
      </w:r>
      <w:r w:rsidR="006A6624">
        <w:rPr>
          <w:rFonts w:ascii="Ecofont Vera Sans" w:hAnsi="Ecofont Vera Sans"/>
          <w:sz w:val="20"/>
          <w:szCs w:val="20"/>
        </w:rPr>
        <w:t xml:space="preserve">utarquias </w:t>
      </w:r>
      <w:r w:rsidR="00BE26D0" w:rsidRPr="00A81D37">
        <w:rPr>
          <w:rFonts w:ascii="Ecofont Vera Sans" w:hAnsi="Ecofont Vera Sans"/>
          <w:sz w:val="20"/>
          <w:szCs w:val="20"/>
        </w:rPr>
        <w:t>S</w:t>
      </w:r>
      <w:r w:rsidR="006A6624">
        <w:rPr>
          <w:rFonts w:ascii="Ecofont Vera Sans" w:hAnsi="Ecofont Vera Sans"/>
          <w:sz w:val="20"/>
          <w:szCs w:val="20"/>
        </w:rPr>
        <w:t>ul</w:t>
      </w:r>
      <w:r w:rsidR="00BE26D0" w:rsidRPr="00A81D37">
        <w:rPr>
          <w:rFonts w:ascii="Ecofont Vera Sans" w:hAnsi="Ecofont Vera Sans"/>
          <w:sz w:val="20"/>
          <w:szCs w:val="20"/>
        </w:rPr>
        <w:t xml:space="preserve"> Q</w:t>
      </w:r>
      <w:r w:rsidR="006A6624">
        <w:rPr>
          <w:rFonts w:ascii="Ecofont Vera Sans" w:hAnsi="Ecofont Vera Sans"/>
          <w:sz w:val="20"/>
          <w:szCs w:val="20"/>
        </w:rPr>
        <w:t>ua</w:t>
      </w:r>
      <w:r w:rsidR="00BE26D0" w:rsidRPr="00A81D37">
        <w:rPr>
          <w:rFonts w:ascii="Ecofont Vera Sans" w:hAnsi="Ecofont Vera Sans"/>
          <w:sz w:val="20"/>
          <w:szCs w:val="20"/>
        </w:rPr>
        <w:t>d</w:t>
      </w:r>
      <w:r w:rsidR="006A6624">
        <w:rPr>
          <w:rFonts w:ascii="Ecofont Vera Sans" w:hAnsi="Ecofont Vera Sans"/>
          <w:sz w:val="20"/>
          <w:szCs w:val="20"/>
        </w:rPr>
        <w:t>ra</w:t>
      </w:r>
      <w:r w:rsidR="00BE26D0" w:rsidRPr="00A81D37">
        <w:rPr>
          <w:rFonts w:ascii="Ecofont Vera Sans" w:hAnsi="Ecofont Vera Sans"/>
          <w:sz w:val="20"/>
          <w:szCs w:val="20"/>
        </w:rPr>
        <w:t xml:space="preserve"> 06</w:t>
      </w:r>
      <w:r w:rsidR="006A6624">
        <w:rPr>
          <w:rFonts w:ascii="Ecofont Vera Sans" w:hAnsi="Ecofont Vera Sans"/>
          <w:sz w:val="20"/>
          <w:szCs w:val="20"/>
        </w:rPr>
        <w:t>;</w:t>
      </w:r>
      <w:r w:rsidR="00BE26D0" w:rsidRPr="00A81D37">
        <w:rPr>
          <w:rFonts w:ascii="Ecofont Vera Sans" w:hAnsi="Ecofont Vera Sans"/>
          <w:sz w:val="20"/>
          <w:szCs w:val="20"/>
        </w:rPr>
        <w:t xml:space="preserve"> L</w:t>
      </w:r>
      <w:r w:rsidR="006A6624">
        <w:rPr>
          <w:rFonts w:ascii="Ecofont Vera Sans" w:hAnsi="Ecofont Vera Sans"/>
          <w:sz w:val="20"/>
          <w:szCs w:val="20"/>
        </w:rPr>
        <w:t>o</w:t>
      </w:r>
      <w:r w:rsidR="00BE26D0" w:rsidRPr="00A81D37">
        <w:rPr>
          <w:rFonts w:ascii="Ecofont Vera Sans" w:hAnsi="Ecofont Vera Sans"/>
          <w:sz w:val="20"/>
          <w:szCs w:val="20"/>
        </w:rPr>
        <w:t>t</w:t>
      </w:r>
      <w:r w:rsidR="006A6624">
        <w:rPr>
          <w:rFonts w:ascii="Ecofont Vera Sans" w:hAnsi="Ecofont Vera Sans"/>
          <w:sz w:val="20"/>
          <w:szCs w:val="20"/>
        </w:rPr>
        <w:t>e</w:t>
      </w:r>
      <w:r w:rsidR="00BE26D0" w:rsidRPr="00A81D37">
        <w:rPr>
          <w:rFonts w:ascii="Ecofont Vera Sans" w:hAnsi="Ecofont Vera Sans"/>
          <w:sz w:val="20"/>
          <w:szCs w:val="20"/>
        </w:rPr>
        <w:t>s</w:t>
      </w:r>
      <w:r w:rsidR="006A6624">
        <w:rPr>
          <w:rFonts w:ascii="Ecofont Vera Sans" w:hAnsi="Ecofont Vera Sans"/>
          <w:sz w:val="20"/>
          <w:szCs w:val="20"/>
        </w:rPr>
        <w:t xml:space="preserve"> 09/10 – 1° andar, sala 110, Edifício</w:t>
      </w:r>
      <w:r w:rsidR="00BE26D0" w:rsidRPr="00A81D37">
        <w:rPr>
          <w:rFonts w:ascii="Ecofont Vera Sans" w:hAnsi="Ecofont Vera Sans"/>
          <w:sz w:val="20"/>
          <w:szCs w:val="20"/>
        </w:rPr>
        <w:t xml:space="preserve"> Sede do Departamento de Polícia Federal, </w:t>
      </w:r>
      <w:r w:rsidR="00BE26D0">
        <w:rPr>
          <w:rFonts w:ascii="Ecofont Vera Sans" w:hAnsi="Ecofont Vera Sans"/>
          <w:sz w:val="20"/>
          <w:szCs w:val="20"/>
        </w:rPr>
        <w:t xml:space="preserve">CEP 70.037-900, </w:t>
      </w:r>
      <w:r w:rsidR="00BE26D0" w:rsidRPr="00A81D37">
        <w:rPr>
          <w:rFonts w:ascii="Ecofont Vera Sans" w:hAnsi="Ecofont Vera Sans"/>
          <w:sz w:val="20"/>
          <w:szCs w:val="20"/>
        </w:rPr>
        <w:t>Brasília – DF</w:t>
      </w:r>
      <w:r w:rsidRPr="00286AD9">
        <w:rPr>
          <w:rFonts w:cs="Times New Roman"/>
          <w:color w:val="000000"/>
          <w:sz w:val="20"/>
          <w:szCs w:val="20"/>
        </w:rPr>
        <w:t xml:space="preserve">, realizará licitação, na modalidade </w:t>
      </w:r>
      <w:r w:rsidRPr="00286AD9">
        <w:rPr>
          <w:rFonts w:cs="Times New Roman"/>
          <w:bCs/>
          <w:color w:val="000000"/>
          <w:sz w:val="20"/>
          <w:szCs w:val="20"/>
        </w:rPr>
        <w:t xml:space="preserve">PREGÃO, </w:t>
      </w:r>
      <w:r w:rsidRPr="00286AD9">
        <w:rPr>
          <w:rFonts w:cs="Times New Roman"/>
          <w:color w:val="000000"/>
          <w:sz w:val="20"/>
          <w:szCs w:val="20"/>
        </w:rPr>
        <w:t>na forma</w:t>
      </w:r>
      <w:r w:rsidRPr="00286AD9">
        <w:rPr>
          <w:rFonts w:cs="Times New Roman"/>
          <w:bCs/>
          <w:color w:val="000000"/>
          <w:sz w:val="20"/>
          <w:szCs w:val="20"/>
        </w:rPr>
        <w:t xml:space="preserve"> ELETRÔNICA, do</w:t>
      </w:r>
      <w:r w:rsidRPr="00286AD9">
        <w:rPr>
          <w:rFonts w:cs="Times New Roman"/>
          <w:color w:val="000000"/>
          <w:sz w:val="20"/>
          <w:szCs w:val="20"/>
        </w:rPr>
        <w:t xml:space="preserve"> </w:t>
      </w:r>
      <w:r w:rsidRPr="00286AD9">
        <w:rPr>
          <w:rFonts w:cs="Times New Roman"/>
          <w:bCs/>
          <w:iCs/>
          <w:color w:val="000000"/>
          <w:sz w:val="20"/>
          <w:szCs w:val="20"/>
        </w:rPr>
        <w:t>tipo menor preço</w:t>
      </w:r>
      <w:r w:rsidRPr="00286AD9">
        <w:rPr>
          <w:rFonts w:cs="Times New Roman"/>
          <w:b/>
          <w:bCs/>
          <w:color w:val="000000"/>
          <w:sz w:val="20"/>
          <w:szCs w:val="20"/>
        </w:rPr>
        <w:t>,</w:t>
      </w:r>
      <w:r w:rsidRPr="00286AD9">
        <w:rPr>
          <w:rFonts w:cs="Times New Roman"/>
          <w:color w:val="000000"/>
          <w:sz w:val="20"/>
          <w:szCs w:val="20"/>
        </w:rPr>
        <w:t xml:space="preserve"> nos termos da Lei nº 10.520, de 17 de julho de 2002, do Decreto nº 5.450, de 31 de maio de 2005, do Decreto </w:t>
      </w:r>
      <w:r w:rsidR="00FE6509" w:rsidRPr="00286AD9">
        <w:rPr>
          <w:rFonts w:cs="Times New Roman"/>
          <w:color w:val="000000"/>
          <w:sz w:val="20"/>
          <w:szCs w:val="20"/>
        </w:rPr>
        <w:t xml:space="preserve">nº </w:t>
      </w:r>
      <w:r w:rsidRPr="00286AD9">
        <w:rPr>
          <w:rFonts w:cs="Times New Roman"/>
          <w:color w:val="000000"/>
          <w:sz w:val="20"/>
          <w:szCs w:val="20"/>
        </w:rPr>
        <w:t xml:space="preserve">2.271, de </w:t>
      </w:r>
      <w:proofErr w:type="gramStart"/>
      <w:r w:rsidRPr="00286AD9">
        <w:rPr>
          <w:rFonts w:cs="Times New Roman"/>
          <w:color w:val="000000"/>
          <w:sz w:val="20"/>
          <w:szCs w:val="20"/>
        </w:rPr>
        <w:t>7</w:t>
      </w:r>
      <w:proofErr w:type="gramEnd"/>
      <w:r w:rsidRPr="00286AD9">
        <w:rPr>
          <w:rFonts w:cs="Times New Roman"/>
          <w:color w:val="000000"/>
          <w:sz w:val="20"/>
          <w:szCs w:val="20"/>
        </w:rPr>
        <w:t xml:space="preserve"> de julho de 1997</w:t>
      </w:r>
      <w:r w:rsidR="00081282" w:rsidRPr="00286AD9">
        <w:rPr>
          <w:rFonts w:cs="Times New Roman"/>
          <w:color w:val="000000"/>
          <w:sz w:val="20"/>
          <w:szCs w:val="20"/>
        </w:rPr>
        <w:t xml:space="preserve">, do </w:t>
      </w:r>
      <w:r w:rsidR="00081282" w:rsidRPr="00286AD9">
        <w:rPr>
          <w:rFonts w:cs="Segoe UI"/>
          <w:color w:val="000000"/>
          <w:sz w:val="20"/>
          <w:szCs w:val="20"/>
        </w:rPr>
        <w:t>Decreto nº 7.746, de 05 de junho de 2012</w:t>
      </w:r>
      <w:r w:rsidRPr="00286AD9">
        <w:rPr>
          <w:rFonts w:cs="Times New Roman"/>
          <w:color w:val="000000"/>
          <w:sz w:val="20"/>
          <w:szCs w:val="20"/>
        </w:rPr>
        <w:t xml:space="preserve">, das Instruções Normativas SLTI/MPOG nº </w:t>
      </w:r>
      <w:r w:rsidR="00FE6509" w:rsidRPr="00286AD9">
        <w:rPr>
          <w:rFonts w:cs="Times New Roman"/>
          <w:color w:val="000000"/>
          <w:sz w:val="20"/>
          <w:szCs w:val="20"/>
        </w:rPr>
        <w:t>0</w:t>
      </w:r>
      <w:r w:rsidRPr="00286AD9">
        <w:rPr>
          <w:rFonts w:cs="Times New Roman"/>
          <w:color w:val="000000"/>
          <w:sz w:val="20"/>
          <w:szCs w:val="20"/>
        </w:rPr>
        <w:t>2, de 30 de abril de</w:t>
      </w:r>
      <w:r w:rsidR="00081282" w:rsidRPr="00286AD9">
        <w:rPr>
          <w:rFonts w:cs="Times New Roman"/>
          <w:color w:val="000000"/>
          <w:sz w:val="20"/>
          <w:szCs w:val="20"/>
        </w:rPr>
        <w:t xml:space="preserve"> 2008,</w:t>
      </w:r>
      <w:r w:rsidR="00583CAB">
        <w:rPr>
          <w:rFonts w:cs="Times New Roman"/>
          <w:color w:val="000000"/>
          <w:sz w:val="20"/>
          <w:szCs w:val="20"/>
        </w:rPr>
        <w:t xml:space="preserve"> e alterações,</w:t>
      </w:r>
      <w:r w:rsidRPr="00286AD9">
        <w:rPr>
          <w:rFonts w:cs="Times New Roman"/>
          <w:color w:val="000000"/>
          <w:sz w:val="20"/>
          <w:szCs w:val="20"/>
        </w:rPr>
        <w:t xml:space="preserve"> nº 02, de 11 de outubro de 2010</w:t>
      </w:r>
      <w:r w:rsidR="00081282" w:rsidRPr="00286AD9">
        <w:rPr>
          <w:rFonts w:cs="Times New Roman"/>
          <w:color w:val="000000"/>
          <w:sz w:val="20"/>
          <w:szCs w:val="20"/>
        </w:rPr>
        <w:t xml:space="preserve"> e </w:t>
      </w:r>
      <w:r w:rsidR="00081282" w:rsidRPr="00286AD9">
        <w:rPr>
          <w:rFonts w:cs="Segoe UI"/>
          <w:color w:val="000000"/>
          <w:sz w:val="20"/>
          <w:szCs w:val="20"/>
        </w:rPr>
        <w:t>nº 01, de 19 de janeiro de 2010</w:t>
      </w:r>
      <w:r w:rsidRPr="00286AD9">
        <w:rPr>
          <w:rFonts w:cs="Times New Roman"/>
          <w:color w:val="000000"/>
          <w:sz w:val="20"/>
          <w:szCs w:val="20"/>
        </w:rPr>
        <w:t xml:space="preserve">, da Lei Complementar n° 123, de 14 de dezembro de 2006, </w:t>
      </w:r>
      <w:r w:rsidR="00583CAB">
        <w:rPr>
          <w:rFonts w:cs="Times New Roman"/>
          <w:color w:val="000000"/>
          <w:sz w:val="20"/>
          <w:szCs w:val="20"/>
        </w:rPr>
        <w:t xml:space="preserve">e alterações, </w:t>
      </w:r>
      <w:r w:rsidRPr="00286AD9">
        <w:rPr>
          <w:rFonts w:cs="Times New Roman"/>
          <w:color w:val="000000"/>
          <w:sz w:val="20"/>
          <w:szCs w:val="20"/>
        </w:rPr>
        <w:t xml:space="preserve">do Decreto n° 6.204, de 05 de setembro de 2007, aplicando-se, subsidiariamente, a Lei nº 8.666, de 21 de junho de 1993, e as exigências estabelecidas neste Edital. </w:t>
      </w:r>
    </w:p>
    <w:p w:rsidR="002574DA" w:rsidRPr="00286AD9" w:rsidRDefault="002574DA" w:rsidP="002574DA">
      <w:pPr>
        <w:rPr>
          <w:rFonts w:cs="Segoe UI"/>
          <w:color w:val="000000"/>
          <w:sz w:val="20"/>
          <w:szCs w:val="20"/>
        </w:rPr>
      </w:pPr>
    </w:p>
    <w:p w:rsidR="00BE26D0" w:rsidRPr="00EC63A1" w:rsidRDefault="00BE26D0" w:rsidP="00BE26D0">
      <w:pPr>
        <w:spacing w:after="120"/>
        <w:jc w:val="both"/>
        <w:rPr>
          <w:sz w:val="20"/>
          <w:szCs w:val="20"/>
          <w:highlight w:val="lightGray"/>
        </w:rPr>
      </w:pPr>
      <w:r w:rsidRPr="00EC63A1">
        <w:rPr>
          <w:b/>
          <w:sz w:val="20"/>
          <w:szCs w:val="20"/>
          <w:highlight w:val="lightGray"/>
        </w:rPr>
        <w:t xml:space="preserve">Data da abertura da sessão pública: </w:t>
      </w:r>
      <w:r w:rsidR="008E66A8" w:rsidRPr="00F46290">
        <w:rPr>
          <w:b/>
          <w:sz w:val="20"/>
          <w:szCs w:val="20"/>
          <w:highlight w:val="lightGray"/>
          <w:u w:val="single"/>
        </w:rPr>
        <w:t xml:space="preserve">08 </w:t>
      </w:r>
      <w:r w:rsidRPr="00F46290">
        <w:rPr>
          <w:b/>
          <w:sz w:val="20"/>
          <w:szCs w:val="20"/>
          <w:highlight w:val="lightGray"/>
          <w:u w:val="single"/>
        </w:rPr>
        <w:t>de</w:t>
      </w:r>
      <w:r w:rsidR="008E66A8" w:rsidRPr="00F46290">
        <w:rPr>
          <w:b/>
          <w:sz w:val="20"/>
          <w:szCs w:val="20"/>
          <w:highlight w:val="lightGray"/>
          <w:u w:val="single"/>
        </w:rPr>
        <w:t xml:space="preserve"> abril</w:t>
      </w:r>
      <w:r w:rsidRPr="00F46290">
        <w:rPr>
          <w:b/>
          <w:sz w:val="20"/>
          <w:szCs w:val="20"/>
          <w:highlight w:val="lightGray"/>
          <w:u w:val="single"/>
        </w:rPr>
        <w:t xml:space="preserve"> de </w:t>
      </w:r>
      <w:r w:rsidR="00583CAB" w:rsidRPr="00F46290">
        <w:rPr>
          <w:b/>
          <w:sz w:val="20"/>
          <w:szCs w:val="20"/>
          <w:highlight w:val="lightGray"/>
          <w:u w:val="single"/>
        </w:rPr>
        <w:t>2015</w:t>
      </w:r>
    </w:p>
    <w:p w:rsidR="00BE26D0" w:rsidRPr="00EC63A1" w:rsidRDefault="00BE26D0" w:rsidP="00BE26D0">
      <w:pPr>
        <w:spacing w:after="120"/>
        <w:jc w:val="both"/>
        <w:rPr>
          <w:sz w:val="20"/>
          <w:szCs w:val="20"/>
          <w:highlight w:val="lightGray"/>
        </w:rPr>
      </w:pPr>
      <w:r w:rsidRPr="00EC63A1">
        <w:rPr>
          <w:b/>
          <w:sz w:val="20"/>
          <w:szCs w:val="20"/>
          <w:highlight w:val="lightGray"/>
        </w:rPr>
        <w:t>Horário:</w:t>
      </w:r>
      <w:r w:rsidRPr="00EC63A1">
        <w:rPr>
          <w:sz w:val="20"/>
          <w:szCs w:val="20"/>
          <w:highlight w:val="lightGray"/>
        </w:rPr>
        <w:t xml:space="preserve"> </w:t>
      </w:r>
      <w:proofErr w:type="gramStart"/>
      <w:r w:rsidR="00583CAB" w:rsidRPr="00F46290">
        <w:rPr>
          <w:b/>
          <w:sz w:val="20"/>
          <w:szCs w:val="20"/>
          <w:highlight w:val="lightGray"/>
          <w:u w:val="single"/>
        </w:rPr>
        <w:t>10</w:t>
      </w:r>
      <w:r w:rsidRPr="00F46290">
        <w:rPr>
          <w:b/>
          <w:sz w:val="20"/>
          <w:szCs w:val="20"/>
          <w:highlight w:val="lightGray"/>
          <w:u w:val="single"/>
        </w:rPr>
        <w:t>:00</w:t>
      </w:r>
      <w:proofErr w:type="gramEnd"/>
      <w:r w:rsidRPr="00EC63A1">
        <w:rPr>
          <w:sz w:val="20"/>
          <w:szCs w:val="20"/>
          <w:highlight w:val="lightGray"/>
        </w:rPr>
        <w:t xml:space="preserve"> (</w:t>
      </w:r>
      <w:r w:rsidR="00583CAB" w:rsidRPr="00EC63A1">
        <w:rPr>
          <w:sz w:val="20"/>
          <w:szCs w:val="20"/>
          <w:highlight w:val="lightGray"/>
        </w:rPr>
        <w:t>dez</w:t>
      </w:r>
      <w:r w:rsidRPr="00EC63A1">
        <w:rPr>
          <w:sz w:val="20"/>
          <w:szCs w:val="20"/>
          <w:highlight w:val="lightGray"/>
        </w:rPr>
        <w:t xml:space="preserve"> horas - horário de Brasília)</w:t>
      </w:r>
    </w:p>
    <w:p w:rsidR="00BE26D0" w:rsidRPr="00EC63A1" w:rsidRDefault="00BE26D0" w:rsidP="00BE26D0">
      <w:pPr>
        <w:spacing w:after="120"/>
        <w:jc w:val="both"/>
        <w:rPr>
          <w:b/>
          <w:bCs/>
          <w:color w:val="000000"/>
          <w:sz w:val="20"/>
          <w:szCs w:val="20"/>
          <w:highlight w:val="lightGray"/>
          <w:shd w:val="clear" w:color="auto" w:fill="B3B3B3"/>
        </w:rPr>
      </w:pPr>
      <w:r w:rsidRPr="00EC63A1">
        <w:rPr>
          <w:b/>
          <w:bCs/>
          <w:color w:val="000000"/>
          <w:sz w:val="20"/>
          <w:szCs w:val="20"/>
          <w:highlight w:val="lightGray"/>
          <w:shd w:val="clear" w:color="auto" w:fill="B3B3B3"/>
        </w:rPr>
        <w:t>Endereço:</w:t>
      </w:r>
      <w:r w:rsidRPr="00EC63A1">
        <w:rPr>
          <w:color w:val="000000"/>
          <w:sz w:val="20"/>
          <w:szCs w:val="20"/>
          <w:highlight w:val="lightGray"/>
          <w:shd w:val="clear" w:color="auto" w:fill="B3B3B3"/>
        </w:rPr>
        <w:t xml:space="preserve"> </w:t>
      </w:r>
      <w:r w:rsidRPr="00EC63A1">
        <w:rPr>
          <w:sz w:val="20"/>
          <w:szCs w:val="20"/>
          <w:highlight w:val="lightGray"/>
        </w:rPr>
        <w:t xml:space="preserve">Portal </w:t>
      </w:r>
      <w:proofErr w:type="spellStart"/>
      <w:r w:rsidRPr="00EC63A1">
        <w:rPr>
          <w:sz w:val="20"/>
          <w:szCs w:val="20"/>
          <w:highlight w:val="lightGray"/>
        </w:rPr>
        <w:t>Comprasnet</w:t>
      </w:r>
      <w:proofErr w:type="spellEnd"/>
      <w:r w:rsidRPr="00EC63A1">
        <w:rPr>
          <w:sz w:val="20"/>
          <w:szCs w:val="20"/>
          <w:highlight w:val="lightGray"/>
        </w:rPr>
        <w:t xml:space="preserve"> - </w:t>
      </w:r>
      <w:hyperlink r:id="rId8" w:history="1">
        <w:r w:rsidR="00583CAB" w:rsidRPr="00EC63A1">
          <w:rPr>
            <w:rStyle w:val="Hyperlink"/>
            <w:sz w:val="20"/>
            <w:szCs w:val="20"/>
            <w:highlight w:val="lightGray"/>
          </w:rPr>
          <w:t>www.comprasgovernamentais.gov.br</w:t>
        </w:r>
      </w:hyperlink>
    </w:p>
    <w:p w:rsidR="00BE26D0" w:rsidRPr="00EC63A1" w:rsidRDefault="00BE26D0" w:rsidP="00BE26D0">
      <w:pPr>
        <w:spacing w:after="360"/>
        <w:jc w:val="both"/>
        <w:rPr>
          <w:color w:val="000000"/>
          <w:sz w:val="20"/>
          <w:szCs w:val="20"/>
          <w:shd w:val="clear" w:color="auto" w:fill="B3B3B3"/>
        </w:rPr>
      </w:pPr>
      <w:r w:rsidRPr="00EC63A1">
        <w:rPr>
          <w:b/>
          <w:bCs/>
          <w:color w:val="000000"/>
          <w:sz w:val="20"/>
          <w:szCs w:val="20"/>
          <w:highlight w:val="lightGray"/>
          <w:shd w:val="clear" w:color="auto" w:fill="B3B3B3"/>
        </w:rPr>
        <w:t>Encaminhamento da proposta e anexos</w:t>
      </w:r>
      <w:r w:rsidRPr="00EC63A1">
        <w:rPr>
          <w:color w:val="000000"/>
          <w:sz w:val="20"/>
          <w:szCs w:val="20"/>
          <w:highlight w:val="lightGray"/>
          <w:shd w:val="clear" w:color="auto" w:fill="B3B3B3"/>
        </w:rPr>
        <w:t xml:space="preserve">: a partir da data de divulgação do Edital no </w:t>
      </w:r>
      <w:proofErr w:type="spellStart"/>
      <w:r w:rsidRPr="00EC63A1">
        <w:rPr>
          <w:color w:val="000000"/>
          <w:sz w:val="20"/>
          <w:szCs w:val="20"/>
          <w:highlight w:val="lightGray"/>
          <w:shd w:val="clear" w:color="auto" w:fill="B3B3B3"/>
        </w:rPr>
        <w:t>Comprasnet</w:t>
      </w:r>
      <w:proofErr w:type="spellEnd"/>
      <w:r w:rsidRPr="00EC63A1">
        <w:rPr>
          <w:color w:val="000000"/>
          <w:sz w:val="20"/>
          <w:szCs w:val="20"/>
          <w:highlight w:val="lightGray"/>
          <w:shd w:val="clear" w:color="auto" w:fill="B3B3B3"/>
        </w:rPr>
        <w:t>, até a data e horário da abertura da sessão pública</w:t>
      </w:r>
    </w:p>
    <w:p w:rsidR="005E5528" w:rsidRPr="00286AD9" w:rsidRDefault="005E5528" w:rsidP="005E5528">
      <w:pPr>
        <w:spacing w:after="120" w:line="276" w:lineRule="auto"/>
        <w:ind w:left="360" w:right="-15"/>
        <w:jc w:val="both"/>
        <w:rPr>
          <w:rFonts w:cs="Times New Roman"/>
          <w:b/>
          <w:color w:val="000000"/>
          <w:sz w:val="20"/>
          <w:szCs w:val="20"/>
        </w:rPr>
      </w:pPr>
    </w:p>
    <w:p w:rsidR="000F104D" w:rsidRPr="00286AD9" w:rsidRDefault="000F104D" w:rsidP="000F104D">
      <w:pPr>
        <w:numPr>
          <w:ilvl w:val="0"/>
          <w:numId w:val="1"/>
        </w:numPr>
        <w:spacing w:after="120" w:line="276" w:lineRule="auto"/>
        <w:ind w:right="-15"/>
        <w:jc w:val="both"/>
        <w:rPr>
          <w:rFonts w:cs="Times New Roman"/>
          <w:b/>
          <w:color w:val="000000"/>
          <w:sz w:val="20"/>
          <w:szCs w:val="20"/>
        </w:rPr>
      </w:pPr>
      <w:r w:rsidRPr="00286AD9">
        <w:rPr>
          <w:rFonts w:cs="Times New Roman"/>
          <w:b/>
          <w:color w:val="000000"/>
          <w:sz w:val="20"/>
          <w:szCs w:val="20"/>
        </w:rPr>
        <w:t>DO OBJETO</w:t>
      </w:r>
    </w:p>
    <w:p w:rsidR="000F104D" w:rsidRPr="00D8777B" w:rsidRDefault="000F104D" w:rsidP="00F53117">
      <w:pPr>
        <w:numPr>
          <w:ilvl w:val="1"/>
          <w:numId w:val="1"/>
        </w:numPr>
        <w:spacing w:before="120" w:after="120" w:line="276" w:lineRule="auto"/>
        <w:ind w:left="425" w:firstLine="0"/>
        <w:jc w:val="both"/>
        <w:rPr>
          <w:rFonts w:cs="Times New Roman"/>
          <w:b/>
          <w:color w:val="000000"/>
          <w:sz w:val="20"/>
          <w:szCs w:val="20"/>
        </w:rPr>
      </w:pPr>
      <w:r w:rsidRPr="00286AD9">
        <w:rPr>
          <w:rFonts w:cs="Times New Roman"/>
          <w:color w:val="000000"/>
          <w:sz w:val="20"/>
          <w:szCs w:val="20"/>
        </w:rPr>
        <w:t xml:space="preserve">O objeto da presente licitação é a escolha da proposta mais vantajosa para a contratação de serviços de </w:t>
      </w:r>
      <w:r w:rsidR="00D8777B">
        <w:rPr>
          <w:rFonts w:cs="Times New Roman"/>
          <w:color w:val="000000"/>
          <w:sz w:val="20"/>
          <w:szCs w:val="20"/>
        </w:rPr>
        <w:t>Recepcionista</w:t>
      </w:r>
      <w:r w:rsidRPr="00286AD9">
        <w:rPr>
          <w:rFonts w:cs="Times New Roman"/>
          <w:b/>
          <w:color w:val="000000"/>
          <w:sz w:val="20"/>
          <w:szCs w:val="20"/>
        </w:rPr>
        <w:t>,</w:t>
      </w:r>
      <w:r w:rsidRPr="00286AD9">
        <w:rPr>
          <w:rFonts w:cs="Times New Roman"/>
          <w:color w:val="000000"/>
          <w:sz w:val="20"/>
          <w:szCs w:val="20"/>
        </w:rPr>
        <w:t xml:space="preserve"> conforme condições, quantidades e exigências estabelecidas neste Edital e seus anexos.</w:t>
      </w:r>
    </w:p>
    <w:tbl>
      <w:tblPr>
        <w:tblW w:w="992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1"/>
        <w:gridCol w:w="528"/>
        <w:gridCol w:w="3489"/>
        <w:gridCol w:w="1134"/>
        <w:gridCol w:w="709"/>
        <w:gridCol w:w="1276"/>
        <w:gridCol w:w="1275"/>
        <w:gridCol w:w="851"/>
      </w:tblGrid>
      <w:tr w:rsidR="000561B1" w:rsidRPr="00EC63A1" w:rsidTr="000561B1">
        <w:tc>
          <w:tcPr>
            <w:tcW w:w="661" w:type="dxa"/>
            <w:shd w:val="clear" w:color="auto" w:fill="auto"/>
            <w:vAlign w:val="center"/>
          </w:tcPr>
          <w:p w:rsidR="000561B1" w:rsidRPr="00EC63A1" w:rsidRDefault="000561B1" w:rsidP="00EC63A1">
            <w:pPr>
              <w:jc w:val="center"/>
              <w:rPr>
                <w:rFonts w:cs="Times New Roman"/>
                <w:sz w:val="16"/>
                <w:szCs w:val="16"/>
              </w:rPr>
            </w:pPr>
            <w:r w:rsidRPr="00EC63A1">
              <w:rPr>
                <w:rFonts w:cs="Times New Roman"/>
                <w:sz w:val="16"/>
                <w:szCs w:val="16"/>
              </w:rPr>
              <w:t>Grupo</w:t>
            </w:r>
          </w:p>
        </w:tc>
        <w:tc>
          <w:tcPr>
            <w:tcW w:w="528" w:type="dxa"/>
            <w:shd w:val="clear" w:color="auto" w:fill="auto"/>
            <w:vAlign w:val="center"/>
          </w:tcPr>
          <w:p w:rsidR="000561B1" w:rsidRPr="00EC63A1" w:rsidRDefault="000561B1" w:rsidP="00EC63A1">
            <w:pPr>
              <w:jc w:val="center"/>
              <w:rPr>
                <w:rFonts w:cs="Times New Roman"/>
                <w:sz w:val="16"/>
                <w:szCs w:val="16"/>
              </w:rPr>
            </w:pPr>
            <w:r w:rsidRPr="00EC63A1">
              <w:rPr>
                <w:rFonts w:cs="Times New Roman"/>
                <w:sz w:val="16"/>
                <w:szCs w:val="16"/>
              </w:rPr>
              <w:t>Item</w:t>
            </w:r>
          </w:p>
        </w:tc>
        <w:tc>
          <w:tcPr>
            <w:tcW w:w="3489" w:type="dxa"/>
            <w:shd w:val="clear" w:color="auto" w:fill="auto"/>
            <w:vAlign w:val="center"/>
          </w:tcPr>
          <w:p w:rsidR="000561B1" w:rsidRPr="00EC63A1" w:rsidRDefault="000561B1" w:rsidP="00EC63A1">
            <w:pPr>
              <w:jc w:val="center"/>
              <w:rPr>
                <w:rFonts w:cs="Times New Roman"/>
                <w:sz w:val="16"/>
                <w:szCs w:val="16"/>
              </w:rPr>
            </w:pPr>
            <w:r w:rsidRPr="00EC63A1">
              <w:rPr>
                <w:rFonts w:cs="Times New Roman"/>
                <w:sz w:val="16"/>
                <w:szCs w:val="16"/>
              </w:rPr>
              <w:t>Especificação</w:t>
            </w:r>
          </w:p>
        </w:tc>
        <w:tc>
          <w:tcPr>
            <w:tcW w:w="1134" w:type="dxa"/>
            <w:shd w:val="clear" w:color="auto" w:fill="auto"/>
            <w:vAlign w:val="center"/>
          </w:tcPr>
          <w:p w:rsidR="000561B1" w:rsidRPr="00EC63A1" w:rsidRDefault="000561B1" w:rsidP="00EC63A1">
            <w:pPr>
              <w:jc w:val="center"/>
              <w:rPr>
                <w:rFonts w:cs="Times New Roman"/>
                <w:sz w:val="16"/>
                <w:szCs w:val="16"/>
              </w:rPr>
            </w:pPr>
            <w:r w:rsidRPr="00EC63A1">
              <w:rPr>
                <w:rFonts w:cs="Times New Roman"/>
                <w:sz w:val="16"/>
                <w:szCs w:val="16"/>
              </w:rPr>
              <w:t>Nº de empregados por postos</w:t>
            </w:r>
          </w:p>
        </w:tc>
        <w:tc>
          <w:tcPr>
            <w:tcW w:w="709" w:type="dxa"/>
            <w:shd w:val="clear" w:color="auto" w:fill="auto"/>
            <w:vAlign w:val="center"/>
          </w:tcPr>
          <w:p w:rsidR="000561B1" w:rsidRPr="00EC63A1" w:rsidRDefault="000561B1" w:rsidP="00EC63A1">
            <w:pPr>
              <w:jc w:val="center"/>
              <w:rPr>
                <w:rFonts w:cs="Times New Roman"/>
                <w:sz w:val="16"/>
                <w:szCs w:val="16"/>
              </w:rPr>
            </w:pPr>
            <w:r w:rsidRPr="00EC63A1">
              <w:rPr>
                <w:rFonts w:cs="Times New Roman"/>
                <w:sz w:val="16"/>
                <w:szCs w:val="16"/>
              </w:rPr>
              <w:t xml:space="preserve">Qtd. </w:t>
            </w:r>
            <w:proofErr w:type="gramStart"/>
            <w:r w:rsidRPr="00EC63A1">
              <w:rPr>
                <w:rFonts w:cs="Times New Roman"/>
                <w:sz w:val="16"/>
                <w:szCs w:val="16"/>
              </w:rPr>
              <w:t>de</w:t>
            </w:r>
            <w:proofErr w:type="gramEnd"/>
            <w:r w:rsidRPr="00EC63A1">
              <w:rPr>
                <w:rFonts w:cs="Times New Roman"/>
                <w:sz w:val="16"/>
                <w:szCs w:val="16"/>
              </w:rPr>
              <w:t xml:space="preserve"> postos</w:t>
            </w:r>
          </w:p>
        </w:tc>
        <w:tc>
          <w:tcPr>
            <w:tcW w:w="1276" w:type="dxa"/>
            <w:shd w:val="clear" w:color="auto" w:fill="auto"/>
            <w:vAlign w:val="center"/>
          </w:tcPr>
          <w:p w:rsidR="000561B1" w:rsidRPr="00EC63A1" w:rsidRDefault="000561B1" w:rsidP="00EC63A1">
            <w:pPr>
              <w:jc w:val="center"/>
              <w:rPr>
                <w:rFonts w:cs="Times New Roman"/>
                <w:sz w:val="16"/>
                <w:szCs w:val="16"/>
              </w:rPr>
            </w:pPr>
            <w:r w:rsidRPr="00EC63A1">
              <w:rPr>
                <w:rFonts w:cs="Times New Roman"/>
                <w:sz w:val="16"/>
                <w:szCs w:val="16"/>
              </w:rPr>
              <w:t>Adicional conforme Laudo</w:t>
            </w:r>
          </w:p>
        </w:tc>
        <w:tc>
          <w:tcPr>
            <w:tcW w:w="1275" w:type="dxa"/>
            <w:vAlign w:val="center"/>
          </w:tcPr>
          <w:p w:rsidR="000561B1" w:rsidRPr="00EC63A1" w:rsidRDefault="000561B1" w:rsidP="008C2306">
            <w:pPr>
              <w:jc w:val="center"/>
              <w:rPr>
                <w:rFonts w:cs="Times New Roman"/>
                <w:sz w:val="16"/>
                <w:szCs w:val="16"/>
              </w:rPr>
            </w:pPr>
            <w:r>
              <w:rPr>
                <w:rFonts w:cs="Times New Roman"/>
                <w:sz w:val="16"/>
                <w:szCs w:val="16"/>
              </w:rPr>
              <w:t>Valor máximo admissível (anual)</w:t>
            </w:r>
          </w:p>
        </w:tc>
        <w:tc>
          <w:tcPr>
            <w:tcW w:w="851" w:type="dxa"/>
            <w:vAlign w:val="center"/>
          </w:tcPr>
          <w:p w:rsidR="000561B1" w:rsidRDefault="000561B1" w:rsidP="000561B1">
            <w:pPr>
              <w:jc w:val="center"/>
              <w:rPr>
                <w:rFonts w:cs="Times New Roman"/>
                <w:sz w:val="16"/>
                <w:szCs w:val="16"/>
              </w:rPr>
            </w:pPr>
            <w:r>
              <w:rPr>
                <w:rFonts w:cs="Times New Roman"/>
                <w:sz w:val="16"/>
                <w:szCs w:val="16"/>
              </w:rPr>
              <w:t>CBO</w:t>
            </w:r>
          </w:p>
        </w:tc>
      </w:tr>
      <w:tr w:rsidR="000561B1" w:rsidRPr="00EC63A1" w:rsidTr="000561B1">
        <w:tc>
          <w:tcPr>
            <w:tcW w:w="661" w:type="dxa"/>
            <w:vMerge w:val="restart"/>
            <w:shd w:val="clear" w:color="auto" w:fill="auto"/>
            <w:vAlign w:val="center"/>
          </w:tcPr>
          <w:p w:rsidR="000561B1" w:rsidRPr="00EC63A1" w:rsidRDefault="000561B1" w:rsidP="00EC63A1">
            <w:pPr>
              <w:jc w:val="center"/>
              <w:rPr>
                <w:rFonts w:cs="Times New Roman"/>
                <w:sz w:val="16"/>
                <w:szCs w:val="16"/>
              </w:rPr>
            </w:pPr>
            <w:r w:rsidRPr="00EC63A1">
              <w:rPr>
                <w:rFonts w:cs="Times New Roman"/>
                <w:sz w:val="16"/>
                <w:szCs w:val="16"/>
              </w:rPr>
              <w:t>01</w:t>
            </w:r>
          </w:p>
        </w:tc>
        <w:tc>
          <w:tcPr>
            <w:tcW w:w="528" w:type="dxa"/>
            <w:shd w:val="clear" w:color="auto" w:fill="auto"/>
            <w:vAlign w:val="center"/>
          </w:tcPr>
          <w:p w:rsidR="000561B1" w:rsidRPr="00EC63A1" w:rsidRDefault="000561B1" w:rsidP="00EC63A1">
            <w:pPr>
              <w:jc w:val="center"/>
              <w:rPr>
                <w:rFonts w:cs="Times New Roman"/>
                <w:sz w:val="16"/>
                <w:szCs w:val="16"/>
              </w:rPr>
            </w:pPr>
            <w:r w:rsidRPr="00EC63A1">
              <w:rPr>
                <w:rFonts w:cs="Times New Roman"/>
                <w:sz w:val="16"/>
                <w:szCs w:val="16"/>
              </w:rPr>
              <w:t>01</w:t>
            </w:r>
          </w:p>
        </w:tc>
        <w:tc>
          <w:tcPr>
            <w:tcW w:w="3489" w:type="dxa"/>
            <w:shd w:val="clear" w:color="auto" w:fill="auto"/>
            <w:vAlign w:val="center"/>
          </w:tcPr>
          <w:p w:rsidR="000561B1" w:rsidRPr="00EC63A1" w:rsidRDefault="000561B1" w:rsidP="000561B1">
            <w:pPr>
              <w:jc w:val="both"/>
              <w:rPr>
                <w:rFonts w:cs="Times New Roman"/>
                <w:sz w:val="16"/>
                <w:szCs w:val="16"/>
              </w:rPr>
            </w:pPr>
            <w:r w:rsidRPr="00EC63A1">
              <w:rPr>
                <w:rFonts w:cs="Times New Roman"/>
                <w:sz w:val="16"/>
                <w:szCs w:val="16"/>
              </w:rPr>
              <w:t xml:space="preserve">Prestação de serviço de recepcionistas, de segunda a sexta feira, com carga semanal de 44 horas para atender demanda do DPF nos Setores (Edifício Sede, INI/DIREX, Interpol, </w:t>
            </w:r>
            <w:proofErr w:type="spellStart"/>
            <w:r w:rsidRPr="00EC63A1">
              <w:rPr>
                <w:rFonts w:cs="Times New Roman"/>
                <w:sz w:val="16"/>
                <w:szCs w:val="16"/>
              </w:rPr>
              <w:t>Ditec</w:t>
            </w:r>
            <w:proofErr w:type="spellEnd"/>
            <w:r w:rsidRPr="00EC63A1">
              <w:rPr>
                <w:rFonts w:cs="Times New Roman"/>
                <w:sz w:val="16"/>
                <w:szCs w:val="16"/>
              </w:rPr>
              <w:t xml:space="preserve"> e COREC/DGP)</w:t>
            </w:r>
            <w:r>
              <w:rPr>
                <w:rFonts w:cs="Times New Roman"/>
                <w:sz w:val="16"/>
                <w:szCs w:val="16"/>
              </w:rPr>
              <w:t>.</w:t>
            </w:r>
          </w:p>
        </w:tc>
        <w:tc>
          <w:tcPr>
            <w:tcW w:w="1134" w:type="dxa"/>
            <w:shd w:val="clear" w:color="auto" w:fill="auto"/>
            <w:vAlign w:val="center"/>
          </w:tcPr>
          <w:p w:rsidR="000561B1" w:rsidRPr="00EC63A1" w:rsidRDefault="000561B1" w:rsidP="00AD1754">
            <w:pPr>
              <w:jc w:val="center"/>
              <w:rPr>
                <w:rFonts w:cs="Times New Roman"/>
                <w:sz w:val="16"/>
                <w:szCs w:val="16"/>
              </w:rPr>
            </w:pPr>
            <w:r w:rsidRPr="00EC63A1">
              <w:rPr>
                <w:rFonts w:cs="Times New Roman"/>
                <w:sz w:val="16"/>
                <w:szCs w:val="16"/>
              </w:rPr>
              <w:t>01</w:t>
            </w:r>
          </w:p>
        </w:tc>
        <w:tc>
          <w:tcPr>
            <w:tcW w:w="709" w:type="dxa"/>
            <w:shd w:val="clear" w:color="auto" w:fill="auto"/>
            <w:vAlign w:val="center"/>
          </w:tcPr>
          <w:p w:rsidR="000561B1" w:rsidRPr="00EC63A1" w:rsidRDefault="000561B1" w:rsidP="00AD1754">
            <w:pPr>
              <w:jc w:val="center"/>
              <w:rPr>
                <w:rFonts w:cs="Times New Roman"/>
                <w:sz w:val="16"/>
                <w:szCs w:val="16"/>
              </w:rPr>
            </w:pPr>
            <w:r w:rsidRPr="00EC63A1">
              <w:rPr>
                <w:rFonts w:cs="Times New Roman"/>
                <w:sz w:val="16"/>
                <w:szCs w:val="16"/>
              </w:rPr>
              <w:t>37</w:t>
            </w:r>
          </w:p>
        </w:tc>
        <w:tc>
          <w:tcPr>
            <w:tcW w:w="1276" w:type="dxa"/>
            <w:shd w:val="clear" w:color="auto" w:fill="auto"/>
            <w:vAlign w:val="center"/>
          </w:tcPr>
          <w:p w:rsidR="000561B1" w:rsidRPr="00EC63A1" w:rsidRDefault="000561B1" w:rsidP="00AD1754">
            <w:pPr>
              <w:jc w:val="center"/>
              <w:rPr>
                <w:rFonts w:cs="Times New Roman"/>
                <w:sz w:val="16"/>
                <w:szCs w:val="16"/>
              </w:rPr>
            </w:pPr>
            <w:r w:rsidRPr="00EC63A1">
              <w:rPr>
                <w:rFonts w:cs="Times New Roman"/>
                <w:sz w:val="16"/>
                <w:szCs w:val="16"/>
              </w:rPr>
              <w:t>Não</w:t>
            </w:r>
          </w:p>
        </w:tc>
        <w:tc>
          <w:tcPr>
            <w:tcW w:w="1275" w:type="dxa"/>
            <w:vAlign w:val="center"/>
          </w:tcPr>
          <w:p w:rsidR="000561B1" w:rsidRPr="00EC63A1" w:rsidRDefault="00D46169" w:rsidP="00AD1754">
            <w:pPr>
              <w:jc w:val="center"/>
              <w:rPr>
                <w:rFonts w:cs="Times New Roman"/>
                <w:sz w:val="16"/>
                <w:szCs w:val="16"/>
              </w:rPr>
            </w:pPr>
            <w:r>
              <w:rPr>
                <w:rFonts w:cs="Times New Roman"/>
                <w:sz w:val="16"/>
                <w:szCs w:val="16"/>
              </w:rPr>
              <w:t>R$ 1.820.008</w:t>
            </w:r>
            <w:r w:rsidR="000561B1">
              <w:rPr>
                <w:rFonts w:cs="Times New Roman"/>
                <w:sz w:val="16"/>
                <w:szCs w:val="16"/>
              </w:rPr>
              <w:t>,</w:t>
            </w:r>
            <w:r>
              <w:rPr>
                <w:rFonts w:cs="Times New Roman"/>
                <w:sz w:val="16"/>
                <w:szCs w:val="16"/>
              </w:rPr>
              <w:t>27</w:t>
            </w:r>
          </w:p>
        </w:tc>
        <w:tc>
          <w:tcPr>
            <w:tcW w:w="851" w:type="dxa"/>
            <w:vAlign w:val="center"/>
          </w:tcPr>
          <w:p w:rsidR="000561B1" w:rsidRDefault="000561B1" w:rsidP="000561B1">
            <w:pPr>
              <w:jc w:val="center"/>
              <w:rPr>
                <w:rFonts w:cs="Times New Roman"/>
                <w:sz w:val="16"/>
                <w:szCs w:val="16"/>
              </w:rPr>
            </w:pPr>
            <w:r>
              <w:rPr>
                <w:rFonts w:cs="Times New Roman"/>
                <w:sz w:val="16"/>
                <w:szCs w:val="16"/>
              </w:rPr>
              <w:t>4221-05</w:t>
            </w:r>
          </w:p>
        </w:tc>
      </w:tr>
      <w:tr w:rsidR="000561B1" w:rsidRPr="00EC63A1" w:rsidTr="000561B1">
        <w:tc>
          <w:tcPr>
            <w:tcW w:w="661" w:type="dxa"/>
            <w:vMerge/>
            <w:shd w:val="clear" w:color="auto" w:fill="auto"/>
            <w:vAlign w:val="center"/>
          </w:tcPr>
          <w:p w:rsidR="000561B1" w:rsidRPr="00EC63A1" w:rsidRDefault="000561B1" w:rsidP="00EC63A1">
            <w:pPr>
              <w:jc w:val="center"/>
              <w:rPr>
                <w:rFonts w:cs="Times New Roman"/>
                <w:sz w:val="16"/>
                <w:szCs w:val="16"/>
              </w:rPr>
            </w:pPr>
          </w:p>
        </w:tc>
        <w:tc>
          <w:tcPr>
            <w:tcW w:w="528" w:type="dxa"/>
            <w:shd w:val="clear" w:color="auto" w:fill="auto"/>
            <w:vAlign w:val="center"/>
          </w:tcPr>
          <w:p w:rsidR="000561B1" w:rsidRPr="00EC63A1" w:rsidRDefault="000561B1" w:rsidP="00EC63A1">
            <w:pPr>
              <w:jc w:val="center"/>
              <w:rPr>
                <w:rFonts w:cs="Times New Roman"/>
                <w:sz w:val="16"/>
                <w:szCs w:val="16"/>
              </w:rPr>
            </w:pPr>
            <w:r w:rsidRPr="00EC63A1">
              <w:rPr>
                <w:rFonts w:cs="Times New Roman"/>
                <w:sz w:val="16"/>
                <w:szCs w:val="16"/>
              </w:rPr>
              <w:t>02</w:t>
            </w:r>
          </w:p>
        </w:tc>
        <w:tc>
          <w:tcPr>
            <w:tcW w:w="3489" w:type="dxa"/>
            <w:shd w:val="clear" w:color="auto" w:fill="auto"/>
            <w:vAlign w:val="center"/>
          </w:tcPr>
          <w:p w:rsidR="000561B1" w:rsidRPr="00EC63A1" w:rsidRDefault="000561B1" w:rsidP="000561B1">
            <w:pPr>
              <w:jc w:val="both"/>
              <w:rPr>
                <w:rFonts w:cs="Times New Roman"/>
                <w:sz w:val="16"/>
                <w:szCs w:val="16"/>
              </w:rPr>
            </w:pPr>
            <w:r w:rsidRPr="00EC63A1">
              <w:rPr>
                <w:rFonts w:cs="Times New Roman"/>
                <w:sz w:val="16"/>
                <w:szCs w:val="16"/>
              </w:rPr>
              <w:t xml:space="preserve">Prestação de serviço de recepcionistas, de segunda a sexta feira, com carga semanal de 44 horas para atender demanda do DPF nos Setores (DCPQ, DIP, </w:t>
            </w:r>
            <w:r w:rsidRPr="00EC63A1">
              <w:rPr>
                <w:rFonts w:cs="Times New Roman"/>
                <w:color w:val="000000"/>
                <w:sz w:val="16"/>
                <w:szCs w:val="16"/>
              </w:rPr>
              <w:t>CGCSP e COT</w:t>
            </w:r>
            <w:r w:rsidRPr="00EC63A1">
              <w:rPr>
                <w:rFonts w:cs="Times New Roman"/>
                <w:sz w:val="16"/>
                <w:szCs w:val="16"/>
              </w:rPr>
              <w:t>)</w:t>
            </w:r>
            <w:r>
              <w:rPr>
                <w:rFonts w:cs="Times New Roman"/>
                <w:sz w:val="16"/>
                <w:szCs w:val="16"/>
              </w:rPr>
              <w:t>.</w:t>
            </w:r>
          </w:p>
        </w:tc>
        <w:tc>
          <w:tcPr>
            <w:tcW w:w="1134" w:type="dxa"/>
            <w:shd w:val="clear" w:color="auto" w:fill="auto"/>
            <w:vAlign w:val="center"/>
          </w:tcPr>
          <w:p w:rsidR="000561B1" w:rsidRPr="00EC63A1" w:rsidRDefault="000561B1" w:rsidP="00AD1754">
            <w:pPr>
              <w:jc w:val="center"/>
              <w:rPr>
                <w:rFonts w:cs="Times New Roman"/>
                <w:sz w:val="16"/>
                <w:szCs w:val="16"/>
              </w:rPr>
            </w:pPr>
            <w:r w:rsidRPr="00EC63A1">
              <w:rPr>
                <w:rFonts w:cs="Times New Roman"/>
                <w:sz w:val="16"/>
                <w:szCs w:val="16"/>
              </w:rPr>
              <w:t>01</w:t>
            </w:r>
          </w:p>
        </w:tc>
        <w:tc>
          <w:tcPr>
            <w:tcW w:w="709" w:type="dxa"/>
            <w:shd w:val="clear" w:color="auto" w:fill="auto"/>
            <w:vAlign w:val="center"/>
          </w:tcPr>
          <w:p w:rsidR="000561B1" w:rsidRPr="00EC63A1" w:rsidRDefault="000561B1" w:rsidP="00AD1754">
            <w:pPr>
              <w:jc w:val="center"/>
              <w:rPr>
                <w:rFonts w:cs="Times New Roman"/>
                <w:sz w:val="16"/>
                <w:szCs w:val="16"/>
              </w:rPr>
            </w:pPr>
            <w:r w:rsidRPr="00EC63A1">
              <w:rPr>
                <w:rFonts w:cs="Times New Roman"/>
                <w:sz w:val="16"/>
                <w:szCs w:val="16"/>
              </w:rPr>
              <w:t>04</w:t>
            </w:r>
          </w:p>
        </w:tc>
        <w:tc>
          <w:tcPr>
            <w:tcW w:w="1276" w:type="dxa"/>
            <w:shd w:val="clear" w:color="auto" w:fill="auto"/>
            <w:vAlign w:val="center"/>
          </w:tcPr>
          <w:p w:rsidR="000561B1" w:rsidRPr="00EC63A1" w:rsidRDefault="000561B1" w:rsidP="00AD1754">
            <w:pPr>
              <w:jc w:val="center"/>
              <w:rPr>
                <w:rFonts w:cs="Times New Roman"/>
                <w:sz w:val="16"/>
                <w:szCs w:val="16"/>
              </w:rPr>
            </w:pPr>
            <w:r w:rsidRPr="00EC63A1">
              <w:rPr>
                <w:rFonts w:cs="Times New Roman"/>
                <w:sz w:val="16"/>
                <w:szCs w:val="16"/>
              </w:rPr>
              <w:t>Periculosidade 30%</w:t>
            </w:r>
          </w:p>
        </w:tc>
        <w:tc>
          <w:tcPr>
            <w:tcW w:w="1275" w:type="dxa"/>
            <w:vAlign w:val="center"/>
          </w:tcPr>
          <w:p w:rsidR="000561B1" w:rsidRPr="00EC63A1" w:rsidRDefault="00D46169" w:rsidP="00AD1754">
            <w:pPr>
              <w:jc w:val="center"/>
              <w:rPr>
                <w:rFonts w:cs="Times New Roman"/>
                <w:sz w:val="16"/>
                <w:szCs w:val="16"/>
              </w:rPr>
            </w:pPr>
            <w:r>
              <w:rPr>
                <w:rFonts w:cs="Times New Roman"/>
                <w:sz w:val="16"/>
                <w:szCs w:val="16"/>
              </w:rPr>
              <w:t>R$ 241.531,2</w:t>
            </w:r>
            <w:r w:rsidR="000561B1">
              <w:rPr>
                <w:rFonts w:cs="Times New Roman"/>
                <w:sz w:val="16"/>
                <w:szCs w:val="16"/>
              </w:rPr>
              <w:t>0</w:t>
            </w:r>
          </w:p>
        </w:tc>
        <w:tc>
          <w:tcPr>
            <w:tcW w:w="851" w:type="dxa"/>
            <w:vAlign w:val="center"/>
          </w:tcPr>
          <w:p w:rsidR="000561B1" w:rsidRDefault="000561B1" w:rsidP="000561B1">
            <w:pPr>
              <w:jc w:val="center"/>
              <w:rPr>
                <w:rFonts w:cs="Times New Roman"/>
                <w:sz w:val="16"/>
                <w:szCs w:val="16"/>
              </w:rPr>
            </w:pPr>
            <w:r>
              <w:rPr>
                <w:rFonts w:cs="Times New Roman"/>
                <w:sz w:val="16"/>
                <w:szCs w:val="16"/>
              </w:rPr>
              <w:t>4221-05</w:t>
            </w:r>
          </w:p>
        </w:tc>
      </w:tr>
      <w:tr w:rsidR="000561B1" w:rsidRPr="00EC63A1" w:rsidTr="000561B1">
        <w:tc>
          <w:tcPr>
            <w:tcW w:w="661" w:type="dxa"/>
            <w:vMerge/>
            <w:shd w:val="clear" w:color="auto" w:fill="auto"/>
            <w:vAlign w:val="center"/>
          </w:tcPr>
          <w:p w:rsidR="000561B1" w:rsidRPr="00EC63A1" w:rsidRDefault="000561B1" w:rsidP="00EC63A1">
            <w:pPr>
              <w:jc w:val="center"/>
              <w:rPr>
                <w:rFonts w:cs="Times New Roman"/>
                <w:sz w:val="16"/>
                <w:szCs w:val="16"/>
              </w:rPr>
            </w:pPr>
          </w:p>
        </w:tc>
        <w:tc>
          <w:tcPr>
            <w:tcW w:w="528" w:type="dxa"/>
            <w:shd w:val="clear" w:color="auto" w:fill="auto"/>
            <w:vAlign w:val="center"/>
          </w:tcPr>
          <w:p w:rsidR="000561B1" w:rsidRPr="00EC63A1" w:rsidRDefault="000561B1" w:rsidP="00EC63A1">
            <w:pPr>
              <w:jc w:val="center"/>
              <w:rPr>
                <w:rFonts w:cs="Times New Roman"/>
                <w:sz w:val="16"/>
                <w:szCs w:val="16"/>
              </w:rPr>
            </w:pPr>
            <w:r w:rsidRPr="00EC63A1">
              <w:rPr>
                <w:rFonts w:cs="Times New Roman"/>
                <w:sz w:val="16"/>
                <w:szCs w:val="16"/>
              </w:rPr>
              <w:t>03</w:t>
            </w:r>
          </w:p>
        </w:tc>
        <w:tc>
          <w:tcPr>
            <w:tcW w:w="3489" w:type="dxa"/>
            <w:shd w:val="clear" w:color="auto" w:fill="auto"/>
            <w:vAlign w:val="center"/>
          </w:tcPr>
          <w:p w:rsidR="000561B1" w:rsidRPr="00EC63A1" w:rsidRDefault="000561B1" w:rsidP="000561B1">
            <w:pPr>
              <w:jc w:val="both"/>
              <w:rPr>
                <w:rFonts w:cs="Times New Roman"/>
                <w:sz w:val="16"/>
                <w:szCs w:val="16"/>
              </w:rPr>
            </w:pPr>
            <w:r w:rsidRPr="00EC63A1">
              <w:rPr>
                <w:rFonts w:cs="Times New Roman"/>
                <w:sz w:val="16"/>
                <w:szCs w:val="16"/>
              </w:rPr>
              <w:t>Prestação de serviço de recepcionistas, de segunda a sexta feira, com carga semanal de 44 horas para atender demanda do DPF nos Setores (CAOP e SIMED)</w:t>
            </w:r>
            <w:r>
              <w:rPr>
                <w:rFonts w:cs="Times New Roman"/>
                <w:sz w:val="16"/>
                <w:szCs w:val="16"/>
              </w:rPr>
              <w:t>.</w:t>
            </w:r>
          </w:p>
        </w:tc>
        <w:tc>
          <w:tcPr>
            <w:tcW w:w="1134" w:type="dxa"/>
            <w:shd w:val="clear" w:color="auto" w:fill="auto"/>
            <w:vAlign w:val="center"/>
          </w:tcPr>
          <w:p w:rsidR="000561B1" w:rsidRPr="00EC63A1" w:rsidRDefault="000561B1" w:rsidP="00AD1754">
            <w:pPr>
              <w:jc w:val="center"/>
              <w:rPr>
                <w:rFonts w:cs="Times New Roman"/>
                <w:sz w:val="16"/>
                <w:szCs w:val="16"/>
              </w:rPr>
            </w:pPr>
            <w:r w:rsidRPr="00EC63A1">
              <w:rPr>
                <w:rFonts w:cs="Times New Roman"/>
                <w:sz w:val="16"/>
                <w:szCs w:val="16"/>
              </w:rPr>
              <w:t>01</w:t>
            </w:r>
          </w:p>
        </w:tc>
        <w:tc>
          <w:tcPr>
            <w:tcW w:w="709" w:type="dxa"/>
            <w:shd w:val="clear" w:color="auto" w:fill="auto"/>
            <w:vAlign w:val="center"/>
          </w:tcPr>
          <w:p w:rsidR="000561B1" w:rsidRPr="00EC63A1" w:rsidRDefault="000561B1" w:rsidP="00AD1754">
            <w:pPr>
              <w:jc w:val="center"/>
              <w:rPr>
                <w:rFonts w:cs="Times New Roman"/>
                <w:sz w:val="16"/>
                <w:szCs w:val="16"/>
              </w:rPr>
            </w:pPr>
            <w:r w:rsidRPr="00EC63A1">
              <w:rPr>
                <w:rFonts w:cs="Times New Roman"/>
                <w:sz w:val="16"/>
                <w:szCs w:val="16"/>
              </w:rPr>
              <w:t>02</w:t>
            </w:r>
          </w:p>
        </w:tc>
        <w:tc>
          <w:tcPr>
            <w:tcW w:w="1276" w:type="dxa"/>
            <w:shd w:val="clear" w:color="auto" w:fill="auto"/>
            <w:vAlign w:val="center"/>
          </w:tcPr>
          <w:p w:rsidR="000561B1" w:rsidRPr="00EC63A1" w:rsidRDefault="000561B1" w:rsidP="00AD1754">
            <w:pPr>
              <w:jc w:val="center"/>
              <w:rPr>
                <w:rFonts w:cs="Times New Roman"/>
                <w:sz w:val="16"/>
                <w:szCs w:val="16"/>
              </w:rPr>
            </w:pPr>
            <w:r w:rsidRPr="00EC63A1">
              <w:rPr>
                <w:rFonts w:cs="Times New Roman"/>
                <w:sz w:val="16"/>
                <w:szCs w:val="16"/>
              </w:rPr>
              <w:t>Insalubridade 20%</w:t>
            </w:r>
          </w:p>
        </w:tc>
        <w:tc>
          <w:tcPr>
            <w:tcW w:w="1275" w:type="dxa"/>
            <w:vAlign w:val="center"/>
          </w:tcPr>
          <w:p w:rsidR="000561B1" w:rsidRPr="00EC63A1" w:rsidRDefault="00046428" w:rsidP="00AD1754">
            <w:pPr>
              <w:jc w:val="center"/>
              <w:rPr>
                <w:rFonts w:cs="Times New Roman"/>
                <w:sz w:val="16"/>
                <w:szCs w:val="16"/>
              </w:rPr>
            </w:pPr>
            <w:r>
              <w:rPr>
                <w:rFonts w:cs="Times New Roman"/>
                <w:sz w:val="16"/>
                <w:szCs w:val="16"/>
              </w:rPr>
              <w:t>R$ 113.303</w:t>
            </w:r>
            <w:r w:rsidR="00D46169">
              <w:rPr>
                <w:rFonts w:cs="Times New Roman"/>
                <w:sz w:val="16"/>
                <w:szCs w:val="16"/>
              </w:rPr>
              <w:t>,2</w:t>
            </w:r>
            <w:r w:rsidR="000561B1">
              <w:rPr>
                <w:rFonts w:cs="Times New Roman"/>
                <w:sz w:val="16"/>
                <w:szCs w:val="16"/>
              </w:rPr>
              <w:t>8</w:t>
            </w:r>
          </w:p>
        </w:tc>
        <w:tc>
          <w:tcPr>
            <w:tcW w:w="851" w:type="dxa"/>
            <w:vAlign w:val="center"/>
          </w:tcPr>
          <w:p w:rsidR="000561B1" w:rsidRDefault="000561B1" w:rsidP="000561B1">
            <w:pPr>
              <w:jc w:val="center"/>
              <w:rPr>
                <w:rFonts w:cs="Times New Roman"/>
                <w:sz w:val="16"/>
                <w:szCs w:val="16"/>
              </w:rPr>
            </w:pPr>
            <w:r>
              <w:rPr>
                <w:rFonts w:cs="Times New Roman"/>
                <w:sz w:val="16"/>
                <w:szCs w:val="16"/>
              </w:rPr>
              <w:t>4221-05</w:t>
            </w:r>
          </w:p>
        </w:tc>
      </w:tr>
      <w:tr w:rsidR="000561B1" w:rsidRPr="00EC63A1" w:rsidTr="000561B1">
        <w:trPr>
          <w:trHeight w:val="454"/>
        </w:trPr>
        <w:tc>
          <w:tcPr>
            <w:tcW w:w="5812" w:type="dxa"/>
            <w:gridSpan w:val="4"/>
            <w:shd w:val="clear" w:color="auto" w:fill="auto"/>
            <w:vAlign w:val="center"/>
          </w:tcPr>
          <w:p w:rsidR="000561B1" w:rsidRPr="00EC63A1" w:rsidRDefault="000561B1" w:rsidP="00EC63A1">
            <w:pPr>
              <w:jc w:val="center"/>
              <w:rPr>
                <w:rFonts w:cs="Times New Roman"/>
                <w:sz w:val="16"/>
                <w:szCs w:val="16"/>
              </w:rPr>
            </w:pPr>
            <w:r w:rsidRPr="00EC63A1">
              <w:rPr>
                <w:rFonts w:cs="Times New Roman"/>
                <w:sz w:val="16"/>
                <w:szCs w:val="16"/>
              </w:rPr>
              <w:t>Quantitativo total</w:t>
            </w:r>
          </w:p>
        </w:tc>
        <w:tc>
          <w:tcPr>
            <w:tcW w:w="1985" w:type="dxa"/>
            <w:gridSpan w:val="2"/>
            <w:shd w:val="clear" w:color="auto" w:fill="auto"/>
            <w:vAlign w:val="center"/>
          </w:tcPr>
          <w:p w:rsidR="000561B1" w:rsidRPr="00EC63A1" w:rsidRDefault="000561B1" w:rsidP="00EC63A1">
            <w:pPr>
              <w:jc w:val="center"/>
              <w:rPr>
                <w:rFonts w:cs="Times New Roman"/>
                <w:color w:val="FF0000"/>
                <w:sz w:val="16"/>
                <w:szCs w:val="16"/>
              </w:rPr>
            </w:pPr>
            <w:r w:rsidRPr="00EC63A1">
              <w:rPr>
                <w:rFonts w:cs="Times New Roman"/>
                <w:sz w:val="16"/>
                <w:szCs w:val="16"/>
              </w:rPr>
              <w:t>43</w:t>
            </w:r>
          </w:p>
        </w:tc>
        <w:tc>
          <w:tcPr>
            <w:tcW w:w="2126" w:type="dxa"/>
            <w:gridSpan w:val="2"/>
            <w:vAlign w:val="center"/>
          </w:tcPr>
          <w:p w:rsidR="000561B1" w:rsidRDefault="00D46169" w:rsidP="000561B1">
            <w:pPr>
              <w:jc w:val="center"/>
              <w:rPr>
                <w:rFonts w:cs="Times New Roman"/>
                <w:sz w:val="16"/>
                <w:szCs w:val="16"/>
              </w:rPr>
            </w:pPr>
            <w:r>
              <w:rPr>
                <w:rFonts w:cs="Times New Roman"/>
                <w:sz w:val="16"/>
                <w:szCs w:val="16"/>
              </w:rPr>
              <w:t>R$ 2.174.842,75</w:t>
            </w:r>
          </w:p>
        </w:tc>
      </w:tr>
    </w:tbl>
    <w:p w:rsidR="00D8777B" w:rsidRPr="00EC63A1" w:rsidRDefault="00D8777B" w:rsidP="00D8777B">
      <w:pPr>
        <w:ind w:left="567"/>
        <w:jc w:val="both"/>
        <w:rPr>
          <w:rFonts w:ascii="Times New Roman" w:hAnsi="Times New Roman" w:cs="Times New Roman"/>
          <w:color w:val="FF0000"/>
          <w:sz w:val="16"/>
          <w:szCs w:val="16"/>
        </w:rPr>
      </w:pPr>
    </w:p>
    <w:p w:rsidR="000F104D" w:rsidRPr="00632D8D" w:rsidRDefault="000F104D" w:rsidP="00632D8D">
      <w:pPr>
        <w:pStyle w:val="PargrafodaLista"/>
        <w:numPr>
          <w:ilvl w:val="1"/>
          <w:numId w:val="1"/>
        </w:numPr>
        <w:autoSpaceDE w:val="0"/>
        <w:spacing w:before="120" w:after="120" w:line="276" w:lineRule="auto"/>
        <w:jc w:val="both"/>
        <w:rPr>
          <w:rFonts w:cs="Times New Roman"/>
          <w:i/>
          <w:sz w:val="20"/>
          <w:szCs w:val="20"/>
        </w:rPr>
      </w:pPr>
      <w:r w:rsidRPr="00632D8D">
        <w:rPr>
          <w:rFonts w:cs="Times New Roman"/>
          <w:i/>
          <w:sz w:val="20"/>
          <w:szCs w:val="20"/>
        </w:rPr>
        <w:t>A licitação será em</w:t>
      </w:r>
      <w:r w:rsidR="0084364B" w:rsidRPr="00632D8D">
        <w:rPr>
          <w:rFonts w:cs="Times New Roman"/>
          <w:i/>
          <w:sz w:val="20"/>
          <w:szCs w:val="20"/>
        </w:rPr>
        <w:t xml:space="preserve"> um único </w:t>
      </w:r>
      <w:r w:rsidRPr="00632D8D">
        <w:rPr>
          <w:rFonts w:cs="Times New Roman"/>
          <w:i/>
          <w:sz w:val="20"/>
          <w:szCs w:val="20"/>
        </w:rPr>
        <w:t xml:space="preserve">grupo, formado por </w:t>
      </w:r>
      <w:r w:rsidR="0084364B" w:rsidRPr="00632D8D">
        <w:rPr>
          <w:rFonts w:cs="Times New Roman"/>
          <w:i/>
          <w:sz w:val="20"/>
          <w:szCs w:val="20"/>
        </w:rPr>
        <w:t>três</w:t>
      </w:r>
      <w:r w:rsidRPr="00632D8D">
        <w:rPr>
          <w:rFonts w:cs="Times New Roman"/>
          <w:i/>
          <w:sz w:val="20"/>
          <w:szCs w:val="20"/>
        </w:rPr>
        <w:t xml:space="preserve"> itens</w:t>
      </w:r>
      <w:r w:rsidRPr="00632D8D">
        <w:rPr>
          <w:rFonts w:cs="Times New Roman"/>
          <w:b/>
          <w:i/>
          <w:sz w:val="20"/>
          <w:szCs w:val="20"/>
        </w:rPr>
        <w:t>,</w:t>
      </w:r>
      <w:r w:rsidRPr="00632D8D">
        <w:rPr>
          <w:rFonts w:cs="Times New Roman"/>
          <w:i/>
          <w:sz w:val="20"/>
          <w:szCs w:val="20"/>
        </w:rPr>
        <w:t xml:space="preserve"> conforme tabela constante do Termo de Referência, devendo</w:t>
      </w:r>
      <w:r w:rsidR="0084364B" w:rsidRPr="00632D8D">
        <w:rPr>
          <w:rFonts w:cs="Times New Roman"/>
          <w:i/>
          <w:sz w:val="20"/>
          <w:szCs w:val="20"/>
        </w:rPr>
        <w:t xml:space="preserve"> o licitante</w:t>
      </w:r>
      <w:r w:rsidRPr="00632D8D">
        <w:rPr>
          <w:rFonts w:cs="Times New Roman"/>
          <w:i/>
          <w:sz w:val="20"/>
          <w:szCs w:val="20"/>
        </w:rPr>
        <w:t xml:space="preserve"> oferecer proposta para todos os itens que o compõem.</w:t>
      </w:r>
    </w:p>
    <w:p w:rsidR="00632D8D" w:rsidRPr="00632D8D" w:rsidRDefault="00632D8D" w:rsidP="00632D8D">
      <w:pPr>
        <w:widowControl w:val="0"/>
        <w:numPr>
          <w:ilvl w:val="1"/>
          <w:numId w:val="1"/>
        </w:numPr>
        <w:suppressAutoHyphens/>
        <w:spacing w:after="120"/>
        <w:jc w:val="both"/>
        <w:rPr>
          <w:rFonts w:ascii="Ecofont Vera Sans" w:hAnsi="Ecofont Vera Sans"/>
          <w:i/>
          <w:sz w:val="20"/>
          <w:szCs w:val="20"/>
        </w:rPr>
      </w:pPr>
      <w:r w:rsidRPr="00632D8D">
        <w:rPr>
          <w:rFonts w:cs="Times New Roman"/>
          <w:b/>
          <w:i/>
          <w:sz w:val="20"/>
          <w:szCs w:val="20"/>
        </w:rPr>
        <w:t xml:space="preserve">Conforme declaração n° </w:t>
      </w:r>
      <w:r>
        <w:rPr>
          <w:rFonts w:cs="Times New Roman"/>
          <w:b/>
          <w:i/>
          <w:sz w:val="20"/>
          <w:szCs w:val="20"/>
        </w:rPr>
        <w:t>04/2015</w:t>
      </w:r>
      <w:r w:rsidRPr="00632D8D">
        <w:rPr>
          <w:rFonts w:cs="Times New Roman"/>
          <w:b/>
          <w:i/>
          <w:sz w:val="20"/>
          <w:szCs w:val="20"/>
        </w:rPr>
        <w:t>-SAP/DRH/CHR/DGP/DPF, o Departamento de Polícia Federal não possui em seu quadro de servidores e</w:t>
      </w:r>
      <w:r>
        <w:rPr>
          <w:rFonts w:cs="Times New Roman"/>
          <w:b/>
          <w:i/>
          <w:sz w:val="20"/>
          <w:szCs w:val="20"/>
        </w:rPr>
        <w:t>fetivos o cargo de Recepcionista</w:t>
      </w:r>
      <w:r w:rsidRPr="00632D8D">
        <w:rPr>
          <w:rFonts w:cs="Times New Roman"/>
          <w:b/>
          <w:i/>
          <w:sz w:val="20"/>
          <w:szCs w:val="20"/>
        </w:rPr>
        <w:t>, sendo que o objeto da referida contratação não é abrangido pelas atividades das categorias funcionais do seu respectivo plano de cargos, razão pela qual há a necessidade de terceirização dos referidos serviços.</w:t>
      </w:r>
    </w:p>
    <w:p w:rsidR="00632D8D" w:rsidRPr="00632D8D" w:rsidRDefault="00632D8D" w:rsidP="00632D8D">
      <w:pPr>
        <w:pStyle w:val="PargrafodaLista"/>
        <w:autoSpaceDE w:val="0"/>
        <w:spacing w:before="120" w:after="120" w:line="276" w:lineRule="auto"/>
        <w:ind w:left="1142"/>
        <w:jc w:val="both"/>
        <w:rPr>
          <w:rFonts w:cs="Times New Roman"/>
          <w:b/>
          <w:i/>
          <w:sz w:val="20"/>
          <w:szCs w:val="20"/>
        </w:rPr>
      </w:pPr>
    </w:p>
    <w:p w:rsidR="000F104D" w:rsidRPr="00286AD9" w:rsidRDefault="000F104D" w:rsidP="00623498">
      <w:pPr>
        <w:numPr>
          <w:ilvl w:val="0"/>
          <w:numId w:val="1"/>
        </w:numPr>
        <w:spacing w:after="120" w:line="276" w:lineRule="auto"/>
        <w:ind w:right="-15"/>
        <w:jc w:val="both"/>
        <w:rPr>
          <w:rFonts w:cs="Times New Roman"/>
          <w:b/>
          <w:color w:val="000000"/>
          <w:sz w:val="20"/>
          <w:szCs w:val="20"/>
        </w:rPr>
      </w:pPr>
      <w:r w:rsidRPr="00286AD9">
        <w:rPr>
          <w:rFonts w:cs="Times New Roman"/>
          <w:b/>
          <w:color w:val="000000"/>
          <w:sz w:val="20"/>
          <w:szCs w:val="20"/>
        </w:rPr>
        <w:t>– DOS RECURSOS ORÇAMENTÁRIOS</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As despesas para atender a esta licitação estão programadas em dotação orçamentária própria, prevista no orçamento da União para o exercício de </w:t>
      </w:r>
      <w:r w:rsidRPr="001B6003">
        <w:rPr>
          <w:rFonts w:cs="Times New Roman"/>
          <w:sz w:val="20"/>
          <w:szCs w:val="20"/>
        </w:rPr>
        <w:t>20</w:t>
      </w:r>
      <w:r w:rsidR="005F4AB7">
        <w:rPr>
          <w:rFonts w:cs="Times New Roman"/>
          <w:sz w:val="20"/>
          <w:szCs w:val="20"/>
        </w:rPr>
        <w:t>15</w:t>
      </w:r>
      <w:r w:rsidRPr="001B6003">
        <w:rPr>
          <w:rFonts w:cs="Times New Roman"/>
          <w:sz w:val="20"/>
          <w:szCs w:val="20"/>
        </w:rPr>
        <w:t>,</w:t>
      </w:r>
      <w:r w:rsidRPr="00286AD9">
        <w:rPr>
          <w:rFonts w:cs="Times New Roman"/>
          <w:color w:val="000000"/>
          <w:sz w:val="20"/>
          <w:szCs w:val="20"/>
        </w:rPr>
        <w:t xml:space="preserve"> na classificação abaixo:</w:t>
      </w:r>
    </w:p>
    <w:p w:rsidR="000F104D" w:rsidRPr="007A435B" w:rsidRDefault="00C512B9" w:rsidP="00226320">
      <w:pPr>
        <w:spacing w:before="120" w:after="120" w:line="276" w:lineRule="auto"/>
        <w:ind w:left="1134"/>
        <w:jc w:val="both"/>
        <w:rPr>
          <w:rFonts w:cs="Times New Roman"/>
          <w:sz w:val="20"/>
          <w:szCs w:val="20"/>
          <w:lang w:eastAsia="en-US"/>
        </w:rPr>
      </w:pPr>
      <w:r w:rsidRPr="007A435B">
        <w:rPr>
          <w:rFonts w:cs="Times New Roman"/>
          <w:sz w:val="20"/>
          <w:szCs w:val="20"/>
          <w:lang w:eastAsia="en-US"/>
        </w:rPr>
        <w:t>Gestão/Unidade:</w:t>
      </w:r>
      <w:r w:rsidR="00583CAB" w:rsidRPr="007A435B">
        <w:rPr>
          <w:rFonts w:cs="Times New Roman"/>
          <w:sz w:val="20"/>
          <w:szCs w:val="20"/>
          <w:lang w:eastAsia="en-US"/>
        </w:rPr>
        <w:t xml:space="preserve"> </w:t>
      </w:r>
      <w:proofErr w:type="gramStart"/>
      <w:r w:rsidR="00583CAB" w:rsidRPr="007A435B">
        <w:rPr>
          <w:rFonts w:cs="Times New Roman"/>
          <w:sz w:val="20"/>
          <w:szCs w:val="20"/>
          <w:lang w:eastAsia="en-US"/>
        </w:rPr>
        <w:t>1</w:t>
      </w:r>
      <w:proofErr w:type="gramEnd"/>
    </w:p>
    <w:p w:rsidR="000F104D" w:rsidRPr="007A435B" w:rsidRDefault="00C512B9" w:rsidP="00226320">
      <w:pPr>
        <w:spacing w:before="120" w:after="120" w:line="276" w:lineRule="auto"/>
        <w:ind w:left="1134"/>
        <w:jc w:val="both"/>
        <w:rPr>
          <w:rFonts w:cs="Times New Roman"/>
          <w:sz w:val="20"/>
          <w:szCs w:val="20"/>
          <w:lang w:eastAsia="en-US"/>
        </w:rPr>
      </w:pPr>
      <w:r w:rsidRPr="007A435B">
        <w:rPr>
          <w:rFonts w:cs="Times New Roman"/>
          <w:sz w:val="20"/>
          <w:szCs w:val="20"/>
          <w:lang w:eastAsia="en-US"/>
        </w:rPr>
        <w:t>Fonte:</w:t>
      </w:r>
      <w:r w:rsidR="00583CAB" w:rsidRPr="007A435B">
        <w:rPr>
          <w:rFonts w:cs="Times New Roman"/>
          <w:sz w:val="20"/>
          <w:szCs w:val="20"/>
          <w:lang w:eastAsia="en-US"/>
        </w:rPr>
        <w:t xml:space="preserve"> </w:t>
      </w:r>
      <w:r w:rsidR="007A435B" w:rsidRPr="007A435B">
        <w:rPr>
          <w:rFonts w:cs="Times New Roman"/>
          <w:sz w:val="20"/>
          <w:szCs w:val="20"/>
          <w:lang w:eastAsia="en-US"/>
        </w:rPr>
        <w:t>Tesouro – Recursos Ordinários (</w:t>
      </w:r>
      <w:r w:rsidR="00583CAB" w:rsidRPr="007A435B">
        <w:rPr>
          <w:rFonts w:cs="Times New Roman"/>
          <w:sz w:val="20"/>
          <w:szCs w:val="20"/>
          <w:lang w:eastAsia="en-US"/>
        </w:rPr>
        <w:t>0100000000</w:t>
      </w:r>
      <w:r w:rsidR="007A435B" w:rsidRPr="007A435B">
        <w:rPr>
          <w:rFonts w:cs="Times New Roman"/>
          <w:sz w:val="20"/>
          <w:szCs w:val="20"/>
          <w:lang w:eastAsia="en-US"/>
        </w:rPr>
        <w:t>)</w:t>
      </w:r>
    </w:p>
    <w:p w:rsidR="000F104D" w:rsidRPr="007A435B" w:rsidRDefault="00C512B9" w:rsidP="00226320">
      <w:pPr>
        <w:spacing w:before="120" w:after="120" w:line="276" w:lineRule="auto"/>
        <w:ind w:left="1134"/>
        <w:jc w:val="both"/>
        <w:rPr>
          <w:rFonts w:cs="Times New Roman"/>
          <w:sz w:val="20"/>
          <w:szCs w:val="20"/>
          <w:lang w:eastAsia="en-US"/>
        </w:rPr>
      </w:pPr>
      <w:r w:rsidRPr="007A435B">
        <w:rPr>
          <w:rFonts w:cs="Times New Roman"/>
          <w:sz w:val="20"/>
          <w:szCs w:val="20"/>
          <w:lang w:eastAsia="en-US"/>
        </w:rPr>
        <w:t>Programa de Trabalho:</w:t>
      </w:r>
      <w:r w:rsidR="00583CAB" w:rsidRPr="007A435B">
        <w:rPr>
          <w:rFonts w:cs="Times New Roman"/>
          <w:sz w:val="20"/>
          <w:szCs w:val="20"/>
          <w:lang w:eastAsia="en-US"/>
        </w:rPr>
        <w:t xml:space="preserve"> 06.122.2112.2000.0001</w:t>
      </w:r>
    </w:p>
    <w:p w:rsidR="000F104D" w:rsidRPr="007A435B" w:rsidRDefault="00C512B9" w:rsidP="00226320">
      <w:pPr>
        <w:spacing w:before="120" w:after="120" w:line="276" w:lineRule="auto"/>
        <w:ind w:left="1134"/>
        <w:jc w:val="both"/>
        <w:rPr>
          <w:rFonts w:cs="Times New Roman"/>
          <w:sz w:val="20"/>
          <w:szCs w:val="20"/>
          <w:lang w:eastAsia="en-US"/>
        </w:rPr>
      </w:pPr>
      <w:r w:rsidRPr="007A435B">
        <w:rPr>
          <w:rFonts w:cs="Times New Roman"/>
          <w:sz w:val="20"/>
          <w:szCs w:val="20"/>
          <w:lang w:eastAsia="en-US"/>
        </w:rPr>
        <w:t>Elemento de Despesa:</w:t>
      </w:r>
      <w:r w:rsidR="00583CAB" w:rsidRPr="007A435B">
        <w:rPr>
          <w:rFonts w:cs="Times New Roman"/>
          <w:sz w:val="20"/>
          <w:szCs w:val="20"/>
          <w:lang w:eastAsia="en-US"/>
        </w:rPr>
        <w:t xml:space="preserve"> 33.90..37.01</w:t>
      </w:r>
    </w:p>
    <w:p w:rsidR="000F104D" w:rsidRPr="007A435B" w:rsidRDefault="000F104D" w:rsidP="00226320">
      <w:pPr>
        <w:spacing w:before="120" w:after="120" w:line="276" w:lineRule="auto"/>
        <w:ind w:left="1134"/>
        <w:jc w:val="both"/>
        <w:rPr>
          <w:rFonts w:cs="Times New Roman"/>
          <w:sz w:val="20"/>
          <w:szCs w:val="20"/>
          <w:lang w:eastAsia="en-US"/>
        </w:rPr>
      </w:pPr>
      <w:r w:rsidRPr="007A435B">
        <w:rPr>
          <w:rFonts w:cs="Times New Roman"/>
          <w:sz w:val="20"/>
          <w:szCs w:val="20"/>
          <w:lang w:eastAsia="en-US"/>
        </w:rPr>
        <w:t>PI:</w:t>
      </w:r>
      <w:r w:rsidR="00583CAB" w:rsidRPr="007A435B">
        <w:rPr>
          <w:rFonts w:cs="Times New Roman"/>
          <w:sz w:val="20"/>
          <w:szCs w:val="20"/>
          <w:lang w:eastAsia="en-US"/>
        </w:rPr>
        <w:t xml:space="preserve"> </w:t>
      </w:r>
      <w:r w:rsidR="00E517E5">
        <w:rPr>
          <w:rFonts w:cs="Times New Roman"/>
          <w:sz w:val="20"/>
          <w:szCs w:val="20"/>
          <w:lang w:eastAsia="en-US"/>
        </w:rPr>
        <w:t xml:space="preserve">DESPESAS ADMINISTRATIVAS - </w:t>
      </w:r>
      <w:r w:rsidR="00583CAB" w:rsidRPr="007A435B">
        <w:rPr>
          <w:rFonts w:cs="Times New Roman"/>
          <w:sz w:val="20"/>
          <w:szCs w:val="20"/>
          <w:lang w:eastAsia="en-US"/>
        </w:rPr>
        <w:t>DPF (702)</w:t>
      </w:r>
    </w:p>
    <w:p w:rsidR="000F104D" w:rsidRPr="00286AD9" w:rsidRDefault="000F104D" w:rsidP="00623498">
      <w:pPr>
        <w:numPr>
          <w:ilvl w:val="0"/>
          <w:numId w:val="1"/>
        </w:numPr>
        <w:spacing w:after="120" w:line="276" w:lineRule="auto"/>
        <w:ind w:right="-15"/>
        <w:jc w:val="both"/>
        <w:rPr>
          <w:rFonts w:cs="Times New Roman"/>
          <w:b/>
          <w:color w:val="000000"/>
          <w:sz w:val="20"/>
          <w:szCs w:val="20"/>
        </w:rPr>
      </w:pPr>
      <w:r w:rsidRPr="00286AD9">
        <w:rPr>
          <w:rFonts w:cs="Times New Roman"/>
          <w:b/>
          <w:color w:val="000000"/>
          <w:sz w:val="20"/>
          <w:szCs w:val="20"/>
        </w:rPr>
        <w:t>DO CREDENCIAMENTO</w:t>
      </w:r>
    </w:p>
    <w:p w:rsidR="000F104D" w:rsidRPr="00286AD9" w:rsidRDefault="000F104D"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0F104D" w:rsidRPr="00286AD9" w:rsidRDefault="000F104D"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 xml:space="preserve">O cadastro no SICAF poderá ser iniciado no Portal de Compras do Governo Federal – </w:t>
      </w:r>
      <w:proofErr w:type="spellStart"/>
      <w:r w:rsidRPr="00286AD9">
        <w:rPr>
          <w:rFonts w:cs="Times New Roman"/>
          <w:bCs/>
          <w:iCs/>
          <w:color w:val="000000"/>
          <w:sz w:val="20"/>
          <w:szCs w:val="20"/>
        </w:rPr>
        <w:t>Comprasnet</w:t>
      </w:r>
      <w:proofErr w:type="spellEnd"/>
      <w:r w:rsidRPr="00286AD9">
        <w:rPr>
          <w:rFonts w:cs="Times New Roman"/>
          <w:bCs/>
          <w:iCs/>
          <w:color w:val="000000"/>
          <w:sz w:val="20"/>
          <w:szCs w:val="20"/>
        </w:rPr>
        <w:t xml:space="preserve">, no sítio www.comprasnet.gov.br, com a solicitação de </w:t>
      </w:r>
      <w:proofErr w:type="spellStart"/>
      <w:r w:rsidRPr="00286AD9">
        <w:rPr>
          <w:rFonts w:cs="Times New Roman"/>
          <w:bCs/>
          <w:iCs/>
          <w:color w:val="000000"/>
          <w:sz w:val="20"/>
          <w:szCs w:val="20"/>
        </w:rPr>
        <w:t>login</w:t>
      </w:r>
      <w:proofErr w:type="spellEnd"/>
      <w:r w:rsidRPr="00286AD9">
        <w:rPr>
          <w:rFonts w:cs="Times New Roman"/>
          <w:bCs/>
          <w:iCs/>
          <w:color w:val="000000"/>
          <w:sz w:val="20"/>
          <w:szCs w:val="20"/>
        </w:rPr>
        <w:t xml:space="preserve"> e senha pelo interessado.</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286AD9" w:rsidRDefault="000F104D" w:rsidP="00F53117">
      <w:pPr>
        <w:numPr>
          <w:ilvl w:val="1"/>
          <w:numId w:val="1"/>
        </w:numPr>
        <w:spacing w:before="120" w:after="120" w:line="276" w:lineRule="auto"/>
        <w:ind w:left="425" w:firstLine="0"/>
        <w:jc w:val="both"/>
        <w:rPr>
          <w:rFonts w:cs="Times New Roman"/>
          <w:bCs/>
          <w:color w:val="000000"/>
          <w:sz w:val="20"/>
          <w:szCs w:val="20"/>
        </w:rPr>
      </w:pPr>
      <w:r w:rsidRPr="00286AD9">
        <w:rPr>
          <w:rFonts w:cs="Times New Roman"/>
          <w:color w:val="000000"/>
          <w:sz w:val="20"/>
          <w:szCs w:val="20"/>
          <w:lang w:eastAsia="en-US"/>
        </w:rPr>
        <w:t>A perda da senha ou a quebra de sigilo deverão ser comunicadas imediatamente ao provedor do sistema para imediato bloqueio de acesso.</w:t>
      </w:r>
    </w:p>
    <w:p w:rsidR="000F104D" w:rsidRPr="00286AD9" w:rsidRDefault="000F104D" w:rsidP="00623498">
      <w:pPr>
        <w:numPr>
          <w:ilvl w:val="0"/>
          <w:numId w:val="1"/>
        </w:numPr>
        <w:spacing w:after="120" w:line="276" w:lineRule="auto"/>
        <w:ind w:right="-15"/>
        <w:jc w:val="both"/>
        <w:rPr>
          <w:rFonts w:cs="Times New Roman"/>
          <w:b/>
          <w:bCs/>
          <w:color w:val="000000"/>
          <w:sz w:val="20"/>
          <w:szCs w:val="20"/>
        </w:rPr>
      </w:pPr>
      <w:r w:rsidRPr="00286AD9">
        <w:rPr>
          <w:rFonts w:cs="Times New Roman"/>
          <w:b/>
          <w:bCs/>
          <w:color w:val="000000"/>
          <w:sz w:val="20"/>
          <w:szCs w:val="20"/>
        </w:rPr>
        <w:t>DA PARTICIPAÇÃO NO PREGÃO.</w:t>
      </w:r>
    </w:p>
    <w:p w:rsidR="000F104D" w:rsidRPr="00286AD9" w:rsidRDefault="000F104D"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color w:val="000000"/>
          <w:sz w:val="20"/>
          <w:szCs w:val="20"/>
        </w:rPr>
        <w:t xml:space="preserve">Poderão participar deste Pregão </w:t>
      </w:r>
      <w:r w:rsidR="001A20E8" w:rsidRPr="00286AD9">
        <w:rPr>
          <w:rFonts w:cs="Times New Roman"/>
          <w:bCs/>
          <w:color w:val="000000"/>
          <w:sz w:val="20"/>
          <w:szCs w:val="20"/>
        </w:rPr>
        <w:t>interessados</w:t>
      </w:r>
      <w:r w:rsidRPr="00286AD9">
        <w:rPr>
          <w:rFonts w:cs="Times New Roman"/>
          <w:bCs/>
          <w:color w:val="000000"/>
          <w:sz w:val="20"/>
          <w:szCs w:val="20"/>
        </w:rPr>
        <w:t xml:space="preserve"> cujo ramo de atividade seja compatível com o objeto desta licitação, e que estejam com Credenciamento regular no</w:t>
      </w:r>
      <w:r w:rsidRPr="00286AD9">
        <w:rPr>
          <w:rFonts w:cs="Times New Roman"/>
          <w:color w:val="000000"/>
          <w:sz w:val="20"/>
          <w:szCs w:val="20"/>
        </w:rPr>
        <w:t xml:space="preserve"> Sistema de Cadastramento Unificado de Fornecedores – SICAF, conforme disposto no §3º do artigo 8º da IN SL</w:t>
      </w:r>
      <w:r w:rsidR="00BC6EAE" w:rsidRPr="00286AD9">
        <w:rPr>
          <w:rFonts w:cs="Times New Roman"/>
          <w:color w:val="000000"/>
          <w:sz w:val="20"/>
          <w:szCs w:val="20"/>
        </w:rPr>
        <w:t>TI/MPOG nº 2, de 2010.</w:t>
      </w:r>
    </w:p>
    <w:p w:rsidR="000F104D" w:rsidRPr="00286AD9" w:rsidRDefault="000F104D"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color w:val="000000"/>
          <w:sz w:val="20"/>
          <w:szCs w:val="20"/>
        </w:rPr>
        <w:t>Não poderão participar desta licitação</w:t>
      </w:r>
      <w:r w:rsidR="001A20E8" w:rsidRPr="00286AD9">
        <w:rPr>
          <w:rFonts w:cs="Times New Roman"/>
          <w:bCs/>
          <w:color w:val="000000"/>
          <w:sz w:val="20"/>
          <w:szCs w:val="20"/>
        </w:rPr>
        <w:t xml:space="preserve"> os interessados</w:t>
      </w:r>
      <w:r w:rsidRPr="00286AD9">
        <w:rPr>
          <w:rFonts w:cs="Times New Roman"/>
          <w:bCs/>
          <w:color w:val="000000"/>
          <w:sz w:val="20"/>
          <w:szCs w:val="20"/>
        </w:rPr>
        <w:t>:</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proofErr w:type="gramStart"/>
      <w:r w:rsidRPr="00286AD9">
        <w:rPr>
          <w:rFonts w:cs="Times New Roman"/>
          <w:bCs/>
          <w:color w:val="000000"/>
          <w:sz w:val="20"/>
          <w:szCs w:val="20"/>
        </w:rPr>
        <w:lastRenderedPageBreak/>
        <w:t>proibid</w:t>
      </w:r>
      <w:r w:rsidR="001A20E8" w:rsidRPr="00286AD9">
        <w:rPr>
          <w:rFonts w:cs="Times New Roman"/>
          <w:bCs/>
          <w:color w:val="000000"/>
          <w:sz w:val="20"/>
          <w:szCs w:val="20"/>
        </w:rPr>
        <w:t>o</w:t>
      </w:r>
      <w:r w:rsidRPr="00286AD9">
        <w:rPr>
          <w:rFonts w:cs="Times New Roman"/>
          <w:bCs/>
          <w:color w:val="000000"/>
          <w:sz w:val="20"/>
          <w:szCs w:val="20"/>
        </w:rPr>
        <w:t>s</w:t>
      </w:r>
      <w:proofErr w:type="gramEnd"/>
      <w:r w:rsidRPr="00286AD9">
        <w:rPr>
          <w:rFonts w:cs="Times New Roman"/>
          <w:bCs/>
          <w:color w:val="000000"/>
          <w:sz w:val="20"/>
          <w:szCs w:val="20"/>
        </w:rPr>
        <w:t xml:space="preserve"> de participar de licitações e celebrar contratos administrativos, na forma da legislação vigente;</w:t>
      </w:r>
    </w:p>
    <w:p w:rsidR="000F104D" w:rsidRPr="00286AD9" w:rsidRDefault="001A20E8" w:rsidP="00F53117">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286AD9">
        <w:rPr>
          <w:rFonts w:cs="Times New Roman"/>
          <w:bCs/>
          <w:color w:val="000000"/>
          <w:sz w:val="20"/>
          <w:szCs w:val="20"/>
        </w:rPr>
        <w:t>estrangeiro</w:t>
      </w:r>
      <w:r w:rsidR="000F104D" w:rsidRPr="00286AD9">
        <w:rPr>
          <w:rFonts w:cs="Times New Roman"/>
          <w:bCs/>
          <w:color w:val="000000"/>
          <w:sz w:val="20"/>
          <w:szCs w:val="20"/>
        </w:rPr>
        <w:t>s</w:t>
      </w:r>
      <w:proofErr w:type="gramEnd"/>
      <w:r w:rsidR="000F104D" w:rsidRPr="00286AD9">
        <w:rPr>
          <w:rFonts w:cs="Times New Roman"/>
          <w:bCs/>
          <w:color w:val="000000"/>
          <w:sz w:val="20"/>
          <w:szCs w:val="20"/>
        </w:rPr>
        <w:t xml:space="preserve"> que não tenham representação legal no Brasil com poderes expressos para receber citação e responder administrativa ou judicialmente;</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286AD9">
        <w:rPr>
          <w:rFonts w:eastAsia="Arial Unicode MS" w:cs="Times New Roman"/>
          <w:color w:val="000000"/>
          <w:sz w:val="20"/>
          <w:szCs w:val="20"/>
        </w:rPr>
        <w:t>que</w:t>
      </w:r>
      <w:proofErr w:type="gramEnd"/>
      <w:r w:rsidRPr="00286AD9">
        <w:rPr>
          <w:rFonts w:eastAsia="Arial Unicode MS" w:cs="Times New Roman"/>
          <w:color w:val="000000"/>
          <w:sz w:val="20"/>
          <w:szCs w:val="20"/>
        </w:rPr>
        <w:t xml:space="preserve"> se enquadrem nas vedações previstas no artigo 9º da Lei nº 8.666, de 1993;</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286AD9">
        <w:rPr>
          <w:rFonts w:cs="Times New Roman"/>
          <w:color w:val="000000"/>
          <w:sz w:val="20"/>
          <w:szCs w:val="20"/>
        </w:rPr>
        <w:t xml:space="preserve"> </w:t>
      </w:r>
      <w:proofErr w:type="gramStart"/>
      <w:r w:rsidRPr="00286AD9">
        <w:rPr>
          <w:rFonts w:cs="Times New Roman"/>
          <w:color w:val="000000"/>
          <w:sz w:val="20"/>
          <w:szCs w:val="20"/>
        </w:rPr>
        <w:t>que</w:t>
      </w:r>
      <w:proofErr w:type="gramEnd"/>
      <w:r w:rsidRPr="00286AD9">
        <w:rPr>
          <w:rFonts w:cs="Times New Roman"/>
          <w:color w:val="000000"/>
          <w:sz w:val="20"/>
          <w:szCs w:val="20"/>
        </w:rPr>
        <w:t xml:space="preserve"> estejam sob falência, em recuperação judicial ou extrajudicial, concurso de credores, concordata ou insolvência, em processo de dissolução ou liquidação;</w:t>
      </w:r>
    </w:p>
    <w:p w:rsidR="001A20E8" w:rsidRPr="00286AD9" w:rsidRDefault="00F925C6" w:rsidP="00F53117">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286AD9">
        <w:rPr>
          <w:color w:val="000000"/>
          <w:sz w:val="20"/>
          <w:szCs w:val="20"/>
        </w:rPr>
        <w:t>entidades</w:t>
      </w:r>
      <w:proofErr w:type="gramEnd"/>
      <w:r w:rsidRPr="00286AD9">
        <w:rPr>
          <w:color w:val="000000"/>
          <w:sz w:val="20"/>
          <w:szCs w:val="20"/>
        </w:rPr>
        <w:t xml:space="preserve"> empresariais</w:t>
      </w:r>
      <w:r w:rsidRPr="00286AD9">
        <w:rPr>
          <w:sz w:val="20"/>
          <w:szCs w:val="20"/>
        </w:rPr>
        <w:t xml:space="preserve"> q</w:t>
      </w:r>
      <w:r w:rsidR="000F104D" w:rsidRPr="00286AD9">
        <w:rPr>
          <w:sz w:val="20"/>
          <w:szCs w:val="20"/>
        </w:rPr>
        <w:t>ue estejam reunidas em consórcio</w:t>
      </w:r>
      <w:r w:rsidR="001A20E8" w:rsidRPr="00286AD9">
        <w:rPr>
          <w:sz w:val="20"/>
          <w:szCs w:val="20"/>
        </w:rPr>
        <w:t>;</w:t>
      </w:r>
    </w:p>
    <w:p w:rsidR="000F104D"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 xml:space="preserve">Sociedades Cooperativas, considerando a vedação contida no Termo de Conciliação Judicial firmado entre o Ministério Público do Trabalho e a União, </w:t>
      </w:r>
      <w:r w:rsidRPr="00286AD9">
        <w:rPr>
          <w:rFonts w:cs="Times New Roman"/>
          <w:sz w:val="20"/>
          <w:szCs w:val="20"/>
        </w:rPr>
        <w:t>anexo ao Edital</w:t>
      </w:r>
      <w:r w:rsidRPr="00286AD9">
        <w:rPr>
          <w:rFonts w:cs="Times New Roman"/>
          <w:color w:val="000000"/>
          <w:sz w:val="20"/>
          <w:szCs w:val="20"/>
        </w:rPr>
        <w:t>, e a proibição do artigo 4° da Instrução Normativa SLTI/MPOG n° 2, de 30 de abril de 2008.</w:t>
      </w:r>
    </w:p>
    <w:p w:rsidR="00350091" w:rsidRPr="00286AD9" w:rsidRDefault="00350091"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Pr>
          <w:rFonts w:cs="Times New Roman"/>
          <w:color w:val="000000"/>
          <w:sz w:val="20"/>
          <w:szCs w:val="20"/>
        </w:rPr>
        <w:t xml:space="preserve">Os familiares de agente público que esteja investido em cargo de comissão ou função de confiança perante o órgão promotor da licitação, conforme previsto no Decreto nº. 7.203, de </w:t>
      </w:r>
      <w:proofErr w:type="gramStart"/>
      <w:r>
        <w:rPr>
          <w:rFonts w:cs="Times New Roman"/>
          <w:color w:val="000000"/>
          <w:sz w:val="20"/>
          <w:szCs w:val="20"/>
        </w:rPr>
        <w:t>4</w:t>
      </w:r>
      <w:proofErr w:type="gramEnd"/>
      <w:r>
        <w:rPr>
          <w:rFonts w:cs="Times New Roman"/>
          <w:color w:val="000000"/>
          <w:sz w:val="20"/>
          <w:szCs w:val="20"/>
        </w:rPr>
        <w:t xml:space="preserve"> de junho de 2010.</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Como condição para participação no Pregão, o licitante assinalará “sim” ou “não” em campo próprio do sistema eletrônico, relativo às seguintes declarações:</w:t>
      </w:r>
      <w:r w:rsidRPr="00286AD9">
        <w:rPr>
          <w:rFonts w:eastAsia="Zurich BT" w:cs="Times New Roman"/>
          <w:bCs/>
          <w:color w:val="000000"/>
          <w:sz w:val="20"/>
          <w:szCs w:val="20"/>
        </w:rPr>
        <w:t xml:space="preserve"> </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proofErr w:type="gramStart"/>
      <w:r w:rsidRPr="00286AD9">
        <w:rPr>
          <w:rFonts w:cs="Times New Roman"/>
          <w:bCs/>
          <w:color w:val="000000"/>
          <w:sz w:val="20"/>
          <w:szCs w:val="20"/>
        </w:rPr>
        <w:t>que</w:t>
      </w:r>
      <w:proofErr w:type="gramEnd"/>
      <w:r w:rsidRPr="00286AD9">
        <w:rPr>
          <w:rFonts w:cs="Times New Roman"/>
          <w:bCs/>
          <w:color w:val="000000"/>
          <w:sz w:val="20"/>
          <w:szCs w:val="20"/>
        </w:rPr>
        <w:t xml:space="preserve"> cumpre os requisitos estabelecidos no artigo 3° </w:t>
      </w:r>
      <w:r w:rsidRPr="00286AD9">
        <w:rPr>
          <w:rFonts w:cs="Times New Roman"/>
          <w:color w:val="000000"/>
          <w:sz w:val="20"/>
          <w:szCs w:val="20"/>
        </w:rPr>
        <w:t>da Lei Complementar nº 123, de 2006, estando apt</w:t>
      </w:r>
      <w:r w:rsidR="00D74693" w:rsidRPr="00286AD9">
        <w:rPr>
          <w:rFonts w:cs="Times New Roman"/>
          <w:color w:val="000000"/>
          <w:sz w:val="20"/>
          <w:szCs w:val="20"/>
        </w:rPr>
        <w:t>o</w:t>
      </w:r>
      <w:r w:rsidRPr="00286AD9">
        <w:rPr>
          <w:rFonts w:cs="Times New Roman"/>
          <w:color w:val="000000"/>
          <w:sz w:val="20"/>
          <w:szCs w:val="20"/>
        </w:rPr>
        <w:t xml:space="preserve"> a usufruir do tratamento favorecido estabelecido em seus arts. 42 a 49.</w:t>
      </w:r>
    </w:p>
    <w:p w:rsidR="000F104D" w:rsidRPr="00286AD9" w:rsidRDefault="000F104D" w:rsidP="006B3A27">
      <w:pPr>
        <w:numPr>
          <w:ilvl w:val="3"/>
          <w:numId w:val="1"/>
        </w:numPr>
        <w:spacing w:before="120" w:after="120" w:line="276" w:lineRule="auto"/>
        <w:ind w:left="1701" w:firstLine="0"/>
        <w:jc w:val="both"/>
        <w:rPr>
          <w:rFonts w:cs="Times New Roman"/>
          <w:bCs/>
          <w:color w:val="000000"/>
          <w:sz w:val="20"/>
          <w:szCs w:val="20"/>
        </w:rPr>
      </w:pPr>
      <w:proofErr w:type="gramStart"/>
      <w:r w:rsidRPr="00286AD9">
        <w:rPr>
          <w:rFonts w:cs="Times New Roman"/>
          <w:color w:val="000000"/>
          <w:sz w:val="20"/>
          <w:szCs w:val="20"/>
        </w:rPr>
        <w:t>a</w:t>
      </w:r>
      <w:proofErr w:type="gramEnd"/>
      <w:r w:rsidRPr="00286AD9">
        <w:rPr>
          <w:rFonts w:cs="Times New Roman"/>
          <w:color w:val="000000"/>
          <w:sz w:val="20"/>
          <w:szCs w:val="20"/>
        </w:rPr>
        <w:t xml:space="preserve"> assinalação do campo “não” apenas produzirá o efeito de o licitante não ter direito ao tratamento favorecido previsto na Lei Complementar nº 123, de 2006, mesmo que microempresa ou empresa de pequeno porte;</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proofErr w:type="gramStart"/>
      <w:r w:rsidRPr="00286AD9">
        <w:rPr>
          <w:rFonts w:cs="Times New Roman"/>
          <w:color w:val="000000"/>
          <w:sz w:val="20"/>
          <w:szCs w:val="20"/>
        </w:rPr>
        <w:t>que</w:t>
      </w:r>
      <w:proofErr w:type="gramEnd"/>
      <w:r w:rsidRPr="00286AD9">
        <w:rPr>
          <w:rFonts w:cs="Times New Roman"/>
          <w:color w:val="000000"/>
          <w:sz w:val="20"/>
          <w:szCs w:val="20"/>
        </w:rPr>
        <w:t xml:space="preserve"> está ciente e concorda com as condições contidas no Edital e seus anexos, bem como de que cumpre plenamente os requisitos de habilitação definidos no Edital;</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Times New Roman"/>
          <w:color w:val="000000"/>
          <w:sz w:val="20"/>
          <w:szCs w:val="20"/>
        </w:rPr>
      </w:pPr>
      <w:proofErr w:type="gramStart"/>
      <w:r w:rsidRPr="00286AD9">
        <w:rPr>
          <w:rFonts w:cs="Times New Roman"/>
          <w:color w:val="000000"/>
          <w:sz w:val="20"/>
          <w:szCs w:val="20"/>
        </w:rPr>
        <w:t>que</w:t>
      </w:r>
      <w:proofErr w:type="gramEnd"/>
      <w:r w:rsidRPr="00286AD9">
        <w:rPr>
          <w:rFonts w:cs="Times New Roman"/>
          <w:color w:val="000000"/>
          <w:sz w:val="20"/>
          <w:szCs w:val="20"/>
        </w:rPr>
        <w:t xml:space="preserve"> inexistem fatos impeditivos para sua habilitação no certame, ciente da obrigatoriedade de declarar ocorrências posteriores; </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286AD9">
        <w:rPr>
          <w:rFonts w:cs="Times New Roman"/>
          <w:color w:val="000000"/>
          <w:sz w:val="20"/>
          <w:szCs w:val="20"/>
        </w:rPr>
        <w:t>que</w:t>
      </w:r>
      <w:proofErr w:type="gramEnd"/>
      <w:r w:rsidRPr="00286AD9">
        <w:rPr>
          <w:rFonts w:cs="Times New Roman"/>
          <w:color w:val="000000"/>
          <w:sz w:val="20"/>
          <w:szCs w:val="20"/>
        </w:rPr>
        <w:t xml:space="preserve"> não emprega menor de 18 anos em trabalho noturno, perigoso ou insalubre e não emprega menor de 16 anos, salvo menor, a partir de 14 anos, na condição de aprendiz, nos termos do artigo 7°, XXXIII, da Constituição.</w:t>
      </w:r>
      <w:r w:rsidRPr="00286AD9">
        <w:rPr>
          <w:rFonts w:eastAsia="Zurich BT" w:cs="Times New Roman"/>
          <w:color w:val="000000"/>
          <w:sz w:val="20"/>
          <w:szCs w:val="20"/>
        </w:rPr>
        <w:t xml:space="preserve"> </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286AD9">
        <w:rPr>
          <w:rFonts w:eastAsia="Zurich BT" w:cs="Times New Roman"/>
          <w:color w:val="000000"/>
          <w:sz w:val="20"/>
          <w:szCs w:val="20"/>
        </w:rPr>
        <w:t>que</w:t>
      </w:r>
      <w:proofErr w:type="gramEnd"/>
      <w:r w:rsidRPr="00286AD9">
        <w:rPr>
          <w:rFonts w:eastAsia="Zurich BT" w:cs="Times New Roman"/>
          <w:color w:val="000000"/>
          <w:sz w:val="20"/>
          <w:szCs w:val="20"/>
        </w:rPr>
        <w:t xml:space="preserve"> a proposta foi elaborada de forma independente, nos termos d</w:t>
      </w:r>
      <w:r w:rsidRPr="00286AD9">
        <w:rPr>
          <w:rFonts w:cs="Times New Roman"/>
          <w:color w:val="000000"/>
          <w:sz w:val="20"/>
          <w:szCs w:val="20"/>
        </w:rPr>
        <w:t xml:space="preserve">a Instrução Normativa SLTI/MPOG </w:t>
      </w:r>
      <w:r w:rsidR="00055034" w:rsidRPr="00286AD9">
        <w:rPr>
          <w:rFonts w:cs="Times New Roman"/>
          <w:color w:val="000000"/>
          <w:sz w:val="20"/>
          <w:szCs w:val="20"/>
        </w:rPr>
        <w:t>nº 2, de 16 de setembro de 2009.</w:t>
      </w:r>
    </w:p>
    <w:p w:rsidR="000F104D" w:rsidRPr="00286AD9" w:rsidRDefault="000F104D" w:rsidP="000F104D">
      <w:pPr>
        <w:spacing w:after="120" w:line="276" w:lineRule="auto"/>
        <w:ind w:left="756"/>
        <w:jc w:val="both"/>
        <w:rPr>
          <w:rFonts w:cs="Times New Roman"/>
          <w:color w:val="000000"/>
          <w:sz w:val="20"/>
          <w:szCs w:val="20"/>
        </w:rPr>
      </w:pPr>
    </w:p>
    <w:p w:rsidR="000F104D" w:rsidRPr="00286AD9" w:rsidRDefault="000F104D" w:rsidP="000F104D">
      <w:pPr>
        <w:numPr>
          <w:ilvl w:val="0"/>
          <w:numId w:val="1"/>
        </w:numPr>
        <w:spacing w:after="120" w:line="276" w:lineRule="auto"/>
        <w:ind w:right="-17"/>
        <w:jc w:val="both"/>
        <w:rPr>
          <w:rFonts w:cs="Times New Roman"/>
          <w:b/>
          <w:color w:val="000000"/>
          <w:sz w:val="20"/>
          <w:szCs w:val="20"/>
        </w:rPr>
      </w:pPr>
      <w:r w:rsidRPr="00286AD9">
        <w:rPr>
          <w:rFonts w:cs="Times New Roman"/>
          <w:b/>
          <w:color w:val="000000"/>
          <w:sz w:val="20"/>
          <w:szCs w:val="20"/>
        </w:rPr>
        <w:t>DO ENVIO DA PROPOSTA</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O licitante deverá encaminhar a proposta por meio do sistema eletrônico até a data e horário marcados para abertura da sessão, quando</w:t>
      </w:r>
      <w:r w:rsidR="000322A8" w:rsidRPr="00286AD9">
        <w:rPr>
          <w:rFonts w:cs="Times New Roman"/>
          <w:color w:val="000000"/>
          <w:sz w:val="20"/>
          <w:szCs w:val="20"/>
        </w:rPr>
        <w:t>,</w:t>
      </w:r>
      <w:r w:rsidRPr="00286AD9">
        <w:rPr>
          <w:rFonts w:cs="Times New Roman"/>
          <w:color w:val="000000"/>
          <w:sz w:val="20"/>
          <w:szCs w:val="20"/>
        </w:rPr>
        <w:t xml:space="preserve"> então, encerrar-se-á automaticamente a fase de recebimento de propostas.</w:t>
      </w:r>
    </w:p>
    <w:p w:rsidR="00216AA5" w:rsidRPr="00286AD9" w:rsidRDefault="00216AA5"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lastRenderedPageBreak/>
        <w:t>Todas as referências de tempo no Edital, no aviso e durante a sessão pública observarão o horário de Brasília – DF.</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sz w:val="20"/>
          <w:szCs w:val="20"/>
        </w:rPr>
        <w:t xml:space="preserve">Até a abertura da sessão, os licitantes poderão retirar ou substituir as propostas apresentadas.  </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sz w:val="20"/>
          <w:szCs w:val="20"/>
        </w:rPr>
        <w:t>O licitante deverá enviar sua proposta mediante o preenchimento, no sistema eletrônico, dos seguintes campos:</w:t>
      </w:r>
    </w:p>
    <w:p w:rsidR="000F104D" w:rsidRPr="009D0411" w:rsidRDefault="00EC5BE8"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Pr>
          <w:rFonts w:cs="Times New Roman"/>
          <w:i/>
          <w:sz w:val="20"/>
          <w:szCs w:val="20"/>
        </w:rPr>
        <w:t>V</w:t>
      </w:r>
      <w:r w:rsidR="000F104D" w:rsidRPr="00EC5BE8">
        <w:rPr>
          <w:rFonts w:cs="Times New Roman"/>
          <w:i/>
          <w:sz w:val="20"/>
          <w:szCs w:val="20"/>
        </w:rPr>
        <w:t>alor anual</w:t>
      </w:r>
      <w:r w:rsidR="00BA4295" w:rsidRPr="00EC5BE8">
        <w:rPr>
          <w:rFonts w:cs="Times New Roman"/>
          <w:i/>
          <w:sz w:val="20"/>
          <w:szCs w:val="20"/>
        </w:rPr>
        <w:t>, total</w:t>
      </w:r>
      <w:r w:rsidR="000F104D" w:rsidRPr="00EC5BE8">
        <w:rPr>
          <w:rFonts w:cs="Times New Roman"/>
          <w:sz w:val="20"/>
          <w:szCs w:val="20"/>
        </w:rPr>
        <w:t xml:space="preserve"> </w:t>
      </w:r>
      <w:r w:rsidR="000F104D" w:rsidRPr="00EC5BE8">
        <w:rPr>
          <w:rFonts w:cs="Times New Roman"/>
          <w:bCs/>
          <w:i/>
          <w:iCs/>
          <w:sz w:val="20"/>
          <w:szCs w:val="20"/>
        </w:rPr>
        <w:t>do</w:t>
      </w:r>
      <w:r w:rsidR="00350091">
        <w:rPr>
          <w:rFonts w:cs="Times New Roman"/>
          <w:bCs/>
          <w:i/>
          <w:iCs/>
          <w:sz w:val="20"/>
          <w:szCs w:val="20"/>
        </w:rPr>
        <w:t>s itens</w:t>
      </w:r>
      <w:r w:rsidR="000F104D" w:rsidRPr="00EC5BE8">
        <w:rPr>
          <w:rFonts w:cs="Times New Roman"/>
          <w:bCs/>
          <w:i/>
          <w:iCs/>
          <w:sz w:val="20"/>
          <w:szCs w:val="20"/>
        </w:rPr>
        <w:t xml:space="preserve">; </w:t>
      </w:r>
    </w:p>
    <w:p w:rsidR="009D0411" w:rsidRDefault="009D0411" w:rsidP="009D0411">
      <w:pPr>
        <w:numPr>
          <w:ilvl w:val="2"/>
          <w:numId w:val="1"/>
        </w:numPr>
        <w:tabs>
          <w:tab w:val="left" w:pos="1440"/>
        </w:tabs>
        <w:autoSpaceDE w:val="0"/>
        <w:snapToGrid w:val="0"/>
        <w:spacing w:before="120" w:after="120" w:line="276" w:lineRule="auto"/>
        <w:jc w:val="both"/>
        <w:rPr>
          <w:color w:val="000000"/>
          <w:sz w:val="20"/>
          <w:szCs w:val="20"/>
        </w:rPr>
      </w:pPr>
      <w:r>
        <w:rPr>
          <w:color w:val="000000"/>
          <w:sz w:val="20"/>
          <w:szCs w:val="20"/>
        </w:rPr>
        <w:t xml:space="preserve">Descrição detalhada do objeto, contendo, entre outras, as seguintes informações: </w:t>
      </w:r>
    </w:p>
    <w:p w:rsidR="000F104D" w:rsidRPr="009D0411" w:rsidRDefault="000F104D" w:rsidP="009D0411">
      <w:pPr>
        <w:pStyle w:val="PargrafodaLista"/>
        <w:numPr>
          <w:ilvl w:val="3"/>
          <w:numId w:val="1"/>
        </w:numPr>
        <w:tabs>
          <w:tab w:val="left" w:pos="1440"/>
        </w:tabs>
        <w:autoSpaceDE w:val="0"/>
        <w:snapToGrid w:val="0"/>
        <w:spacing w:before="120" w:after="120" w:line="276" w:lineRule="auto"/>
        <w:jc w:val="both"/>
        <w:rPr>
          <w:rFonts w:cs="Times New Roman"/>
          <w:i/>
          <w:sz w:val="20"/>
          <w:szCs w:val="20"/>
        </w:rPr>
      </w:pPr>
      <w:r w:rsidRPr="009D0411">
        <w:rPr>
          <w:rFonts w:cs="Times New Roman"/>
          <w:i/>
          <w:sz w:val="20"/>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rsidR="000F104D" w:rsidRPr="009D0411" w:rsidRDefault="000F104D" w:rsidP="009D0411">
      <w:pPr>
        <w:pStyle w:val="PargrafodaLista"/>
        <w:numPr>
          <w:ilvl w:val="3"/>
          <w:numId w:val="1"/>
        </w:numPr>
        <w:tabs>
          <w:tab w:val="left" w:pos="1440"/>
        </w:tabs>
        <w:autoSpaceDE w:val="0"/>
        <w:snapToGrid w:val="0"/>
        <w:spacing w:before="120" w:after="120" w:line="276" w:lineRule="auto"/>
        <w:jc w:val="both"/>
        <w:rPr>
          <w:rFonts w:cs="Times New Roman"/>
          <w:i/>
          <w:sz w:val="20"/>
          <w:szCs w:val="20"/>
        </w:rPr>
      </w:pPr>
      <w:r w:rsidRPr="009D0411">
        <w:rPr>
          <w:rFonts w:cs="Times New Roman"/>
          <w:i/>
          <w:sz w:val="20"/>
          <w:szCs w:val="20"/>
        </w:rPr>
        <w:t xml:space="preserve">A quantidade de pessoal que será alocado na execução contratual; </w:t>
      </w:r>
    </w:p>
    <w:p w:rsidR="000F104D" w:rsidRPr="00286AD9" w:rsidRDefault="000F104D" w:rsidP="00F53117">
      <w:pPr>
        <w:numPr>
          <w:ilvl w:val="1"/>
          <w:numId w:val="1"/>
        </w:numPr>
        <w:spacing w:before="120" w:after="120" w:line="276" w:lineRule="auto"/>
        <w:ind w:left="425" w:firstLine="0"/>
        <w:jc w:val="both"/>
        <w:rPr>
          <w:rFonts w:cs="Times New Roman"/>
          <w:iCs/>
          <w:sz w:val="20"/>
          <w:szCs w:val="20"/>
        </w:rPr>
      </w:pPr>
      <w:r w:rsidRPr="00286AD9">
        <w:rPr>
          <w:rFonts w:cs="Times New Roman"/>
          <w:sz w:val="20"/>
          <w:szCs w:val="20"/>
        </w:rPr>
        <w:t xml:space="preserve">Todas as especificações do objeto contidas na proposta vinculam a Contratada. </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Nos valores propostos estarão inclusos todos os custos operacionais, encargos previdenciários, trabalhistas, tributários, comerciais e quaisquer outros que incidam direta ou indiretamente na prestação dos serviços, </w:t>
      </w:r>
      <w:r w:rsidRPr="00286AD9">
        <w:rPr>
          <w:sz w:val="20"/>
          <w:szCs w:val="20"/>
        </w:rPr>
        <w:t>apurados mediante o preenchimento do modelo de Planilha de Custos e Formação de Preços, conforme anexo deste Edital;</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sz w:val="20"/>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286AD9">
        <w:rPr>
          <w:color w:val="000000"/>
          <w:sz w:val="20"/>
          <w:szCs w:val="20"/>
        </w:rPr>
        <w:t>inicialmente em sua proposta não seja satisfatório para o atendimento do objeto da licitação, exceto quando ocorrer algum dos eventos arrolados nos incisos do §1° do artigo 57 da Lei n° 8.666, de 1993.</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Caso a proposta apresente eventual equívoco no dimensionamento dos quantitativos que favoreça a Contratada, este será revertido como lucro durante a vigência da contratação, mas poderá ser objeto de negociação para a eventual prorrogação contratual.</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O prazo de validade da proposta não será inferior a </w:t>
      </w:r>
      <w:r w:rsidR="00A279BF">
        <w:rPr>
          <w:rFonts w:cs="Times New Roman"/>
          <w:color w:val="000000"/>
          <w:sz w:val="20"/>
          <w:szCs w:val="20"/>
        </w:rPr>
        <w:t xml:space="preserve">60 </w:t>
      </w:r>
      <w:r w:rsidRPr="00A279BF">
        <w:rPr>
          <w:rFonts w:cs="Times New Roman"/>
          <w:color w:val="000000"/>
          <w:sz w:val="20"/>
          <w:szCs w:val="20"/>
        </w:rPr>
        <w:t>(</w:t>
      </w:r>
      <w:r w:rsidR="00A279BF" w:rsidRPr="00A279BF">
        <w:rPr>
          <w:rFonts w:cs="Times New Roman"/>
          <w:color w:val="000000"/>
          <w:sz w:val="20"/>
          <w:szCs w:val="20"/>
        </w:rPr>
        <w:t>sessenta</w:t>
      </w:r>
      <w:r w:rsidRPr="00A279BF">
        <w:rPr>
          <w:rFonts w:cs="Times New Roman"/>
          <w:color w:val="000000"/>
          <w:sz w:val="20"/>
          <w:szCs w:val="20"/>
        </w:rPr>
        <w:t>)</w:t>
      </w:r>
      <w:r w:rsidRPr="00286AD9">
        <w:rPr>
          <w:rFonts w:cs="Times New Roman"/>
          <w:bCs/>
          <w:iCs/>
          <w:color w:val="000000"/>
          <w:sz w:val="20"/>
          <w:szCs w:val="20"/>
        </w:rPr>
        <w:t xml:space="preserve"> dias</w:t>
      </w:r>
      <w:r w:rsidRPr="00286AD9">
        <w:rPr>
          <w:rFonts w:cs="Times New Roman"/>
          <w:b/>
          <w:color w:val="000000"/>
          <w:sz w:val="20"/>
          <w:szCs w:val="20"/>
        </w:rPr>
        <w:t>,</w:t>
      </w:r>
      <w:r w:rsidRPr="00286AD9">
        <w:rPr>
          <w:rFonts w:cs="Times New Roman"/>
          <w:color w:val="000000"/>
          <w:sz w:val="20"/>
          <w:szCs w:val="20"/>
        </w:rPr>
        <w:t xml:space="preserve"> a contar da data de sua apresentação. </w:t>
      </w:r>
    </w:p>
    <w:p w:rsidR="00647CA5" w:rsidRPr="00286AD9" w:rsidRDefault="00647CA5" w:rsidP="00647CA5">
      <w:pPr>
        <w:rPr>
          <w:lang w:eastAsia="en-US"/>
        </w:rPr>
      </w:pPr>
    </w:p>
    <w:p w:rsidR="000F104D" w:rsidRPr="00286AD9" w:rsidRDefault="000F104D" w:rsidP="00647CA5">
      <w:pPr>
        <w:numPr>
          <w:ilvl w:val="0"/>
          <w:numId w:val="1"/>
        </w:numPr>
        <w:spacing w:after="120" w:line="276" w:lineRule="auto"/>
        <w:ind w:right="-17"/>
        <w:jc w:val="both"/>
        <w:rPr>
          <w:rFonts w:cs="Times New Roman"/>
          <w:b/>
          <w:color w:val="000000"/>
          <w:sz w:val="20"/>
          <w:szCs w:val="20"/>
        </w:rPr>
      </w:pPr>
      <w:r w:rsidRPr="00286AD9">
        <w:rPr>
          <w:rFonts w:cs="Times New Roman"/>
          <w:b/>
          <w:color w:val="000000"/>
          <w:sz w:val="20"/>
          <w:szCs w:val="20"/>
        </w:rPr>
        <w:t>DAS PROPOSTAS E FORMULAÇÃO DE LANCES</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lang w:eastAsia="en-US"/>
        </w:rPr>
        <w:t>A abertura da presente licitação dar-se-á em sessão pública, por meio de sistema eletrônico, na data, horário e local indicados neste Edital.</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lastRenderedPageBreak/>
        <w:t xml:space="preserve">O </w:t>
      </w:r>
      <w:r w:rsidR="00D74693" w:rsidRPr="00286AD9">
        <w:rPr>
          <w:rFonts w:cs="Times New Roman"/>
          <w:color w:val="000000"/>
          <w:sz w:val="20"/>
          <w:szCs w:val="20"/>
        </w:rPr>
        <w:t>Pregoeiro</w:t>
      </w:r>
      <w:r w:rsidRPr="00286AD9">
        <w:rPr>
          <w:rFonts w:cs="Times New Roman"/>
          <w:color w:val="000000"/>
          <w:sz w:val="20"/>
          <w:szCs w:val="20"/>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A desclassificação será sempre fundamentada e registrada no sistema, com acompanhamento em tempo real por todos os participantes.</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A não desclassificação da proposta não impede o seu julgamento definitivo</w:t>
      </w:r>
      <w:r w:rsidR="00A46E8E" w:rsidRPr="00286AD9">
        <w:rPr>
          <w:rFonts w:cs="Times New Roman"/>
          <w:color w:val="000000"/>
          <w:sz w:val="20"/>
          <w:szCs w:val="20"/>
        </w:rPr>
        <w:t xml:space="preserve"> em sentido contrário</w:t>
      </w:r>
      <w:r w:rsidRPr="00286AD9">
        <w:rPr>
          <w:rFonts w:cs="Times New Roman"/>
          <w:color w:val="000000"/>
          <w:sz w:val="20"/>
          <w:szCs w:val="20"/>
        </w:rPr>
        <w:t>, levado a efeito na fase de aceitação.</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O sistema ordenará automaticamente as propostas classificadas, sendo que somente estas participarão da fase de lances.</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O sistema disponibilizará campo próprio para troca de mensagem entre o </w:t>
      </w:r>
      <w:r w:rsidR="00D74693" w:rsidRPr="00286AD9">
        <w:rPr>
          <w:rFonts w:cs="Times New Roman"/>
          <w:color w:val="000000"/>
          <w:sz w:val="20"/>
          <w:szCs w:val="20"/>
        </w:rPr>
        <w:t>Pregoeiro</w:t>
      </w:r>
      <w:r w:rsidRPr="00286AD9">
        <w:rPr>
          <w:rFonts w:cs="Times New Roman"/>
          <w:color w:val="000000"/>
          <w:sz w:val="20"/>
          <w:szCs w:val="20"/>
        </w:rPr>
        <w:t xml:space="preserve"> e os licitantes.</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0F104D" w:rsidRPr="00F555E7"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F555E7">
        <w:rPr>
          <w:rFonts w:cs="Times New Roman"/>
          <w:sz w:val="20"/>
          <w:szCs w:val="20"/>
        </w:rPr>
        <w:t>O lance deverá ser ofertado pelo valor anual</w:t>
      </w:r>
      <w:r w:rsidR="00EC2F2F" w:rsidRPr="00F555E7">
        <w:rPr>
          <w:rFonts w:cs="Times New Roman"/>
          <w:sz w:val="20"/>
          <w:szCs w:val="20"/>
        </w:rPr>
        <w:t>/total</w:t>
      </w:r>
      <w:r w:rsidRPr="00F555E7">
        <w:rPr>
          <w:rFonts w:cs="Times New Roman"/>
          <w:i/>
          <w:sz w:val="20"/>
          <w:szCs w:val="20"/>
        </w:rPr>
        <w:t xml:space="preserve"> do</w:t>
      </w:r>
      <w:r w:rsidR="00350091">
        <w:rPr>
          <w:rFonts w:cs="Times New Roman"/>
          <w:i/>
          <w:sz w:val="20"/>
          <w:szCs w:val="20"/>
        </w:rPr>
        <w:t>s itens</w:t>
      </w:r>
      <w:r w:rsidRPr="00F555E7">
        <w:rPr>
          <w:rFonts w:cs="Times New Roman"/>
          <w:i/>
          <w:sz w:val="20"/>
          <w:szCs w:val="20"/>
        </w:rPr>
        <w:t>.</w:t>
      </w:r>
    </w:p>
    <w:p w:rsidR="005B12EE" w:rsidRPr="00286AD9" w:rsidRDefault="005B12EE" w:rsidP="00F53117">
      <w:pPr>
        <w:numPr>
          <w:ilvl w:val="1"/>
          <w:numId w:val="1"/>
        </w:numPr>
        <w:spacing w:before="120" w:after="120" w:line="276" w:lineRule="auto"/>
        <w:ind w:left="425" w:firstLine="0"/>
        <w:jc w:val="both"/>
        <w:rPr>
          <w:rFonts w:cs="Times New Roman"/>
          <w:sz w:val="20"/>
          <w:szCs w:val="20"/>
        </w:rPr>
      </w:pPr>
      <w:r w:rsidRPr="00286AD9">
        <w:rPr>
          <w:rFonts w:cs="Times New Roman"/>
          <w:sz w:val="20"/>
          <w:szCs w:val="20"/>
        </w:rPr>
        <w:t>Os licitantes poderão oferecer lances sucessivos, observando o horário fixado para abertura da sessão e as regras estabelecidas no Edital.</w:t>
      </w:r>
    </w:p>
    <w:p w:rsidR="005B12EE" w:rsidRPr="00AB10EA" w:rsidRDefault="005B12EE" w:rsidP="00F555E7">
      <w:pPr>
        <w:numPr>
          <w:ilvl w:val="1"/>
          <w:numId w:val="1"/>
        </w:numPr>
        <w:spacing w:before="120" w:after="120" w:line="276" w:lineRule="auto"/>
        <w:ind w:left="425" w:firstLine="0"/>
        <w:jc w:val="both"/>
        <w:rPr>
          <w:rFonts w:cs="Times New Roman"/>
          <w:sz w:val="20"/>
          <w:szCs w:val="20"/>
        </w:rPr>
      </w:pPr>
      <w:r w:rsidRPr="00AB10EA">
        <w:rPr>
          <w:rFonts w:cs="Times New Roman"/>
          <w:sz w:val="20"/>
          <w:szCs w:val="20"/>
        </w:rPr>
        <w:t xml:space="preserve">O licitante somente poderá oferecer lance inferior ao último por ele ofertado e registrado pelo sistema. </w:t>
      </w:r>
    </w:p>
    <w:p w:rsidR="000F104D" w:rsidRPr="00286AD9" w:rsidRDefault="005B12EE" w:rsidP="00F53117">
      <w:pPr>
        <w:pStyle w:val="PargrafodaLista"/>
        <w:numPr>
          <w:ilvl w:val="2"/>
          <w:numId w:val="1"/>
        </w:numPr>
        <w:spacing w:before="120" w:after="120" w:line="276" w:lineRule="auto"/>
        <w:ind w:left="1134" w:firstLine="0"/>
        <w:jc w:val="both"/>
        <w:rPr>
          <w:rFonts w:cs="Times New Roman"/>
          <w:color w:val="000000"/>
          <w:sz w:val="20"/>
          <w:szCs w:val="20"/>
        </w:rPr>
      </w:pPr>
      <w:r w:rsidRPr="00286AD9">
        <w:rPr>
          <w:rFonts w:cs="Times New Roman"/>
          <w:sz w:val="20"/>
          <w:szCs w:val="20"/>
        </w:rPr>
        <w:t>O intervalo entre os lances enviados pelo mesmo licitante não poderá ser inferior a vinte (20) segundos e o intervalo entre lances não poderá ser inferior a três (3) segundos</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Não serão aceitos dois ou mais lances de mesmo valor, prevalecendo aquele que for recebido e registrado em primeiro lugar. </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Durante o transcurso da sessão pública, os licitantes serão informados, em tempo real, do valor do menor lance registrado, vedada a identificação do licitante. </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No caso de desconexão com o </w:t>
      </w:r>
      <w:r w:rsidR="00D74693" w:rsidRPr="00286AD9">
        <w:rPr>
          <w:rFonts w:cs="Times New Roman"/>
          <w:color w:val="000000"/>
          <w:sz w:val="20"/>
          <w:szCs w:val="20"/>
        </w:rPr>
        <w:t>Pregoeiro</w:t>
      </w:r>
      <w:r w:rsidRPr="00286AD9">
        <w:rPr>
          <w:rFonts w:cs="Times New Roman"/>
          <w:color w:val="000000"/>
          <w:sz w:val="20"/>
          <w:szCs w:val="20"/>
        </w:rPr>
        <w:t xml:space="preserve">, no decorrer da etapa competitiva do Pregão, o sistema eletrônico poderá permanecer acessível aos licitantes para a recepção dos lances. </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Se a desconexão perdurar por tempo superior a 10 (dez) minutos, a sessão será suspensa e terá reinício somente após comunicação expressa do </w:t>
      </w:r>
      <w:r w:rsidR="00D74693" w:rsidRPr="00286AD9">
        <w:rPr>
          <w:rFonts w:cs="Times New Roman"/>
          <w:color w:val="000000"/>
          <w:sz w:val="20"/>
          <w:szCs w:val="20"/>
        </w:rPr>
        <w:t>Pregoeiro</w:t>
      </w:r>
      <w:r w:rsidRPr="00286AD9">
        <w:rPr>
          <w:rFonts w:cs="Times New Roman"/>
          <w:color w:val="000000"/>
          <w:sz w:val="20"/>
          <w:szCs w:val="20"/>
        </w:rPr>
        <w:t xml:space="preserve"> aos participantes. </w:t>
      </w:r>
    </w:p>
    <w:p w:rsidR="000F104D" w:rsidRPr="00286AD9" w:rsidRDefault="000F104D" w:rsidP="00F53117">
      <w:pPr>
        <w:numPr>
          <w:ilvl w:val="1"/>
          <w:numId w:val="1"/>
        </w:numPr>
        <w:spacing w:before="120" w:after="120" w:line="276" w:lineRule="auto"/>
        <w:ind w:left="425" w:firstLine="0"/>
        <w:jc w:val="both"/>
        <w:rPr>
          <w:rFonts w:eastAsia="Zurich BT" w:cs="Times New Roman"/>
          <w:bCs/>
          <w:sz w:val="20"/>
          <w:szCs w:val="20"/>
        </w:rPr>
      </w:pPr>
      <w:r w:rsidRPr="00286AD9">
        <w:rPr>
          <w:rFonts w:cs="Times New Roman"/>
          <w:color w:val="000000"/>
          <w:sz w:val="20"/>
          <w:szCs w:val="20"/>
        </w:rPr>
        <w:t xml:space="preserve">A etapa de lances da sessão pública será encerrada por decisão do </w:t>
      </w:r>
      <w:r w:rsidR="00D74693" w:rsidRPr="00286AD9">
        <w:rPr>
          <w:rFonts w:cs="Times New Roman"/>
          <w:color w:val="000000"/>
          <w:sz w:val="20"/>
          <w:szCs w:val="20"/>
        </w:rPr>
        <w:t>Pregoeiro</w:t>
      </w:r>
      <w:r w:rsidRPr="00286AD9">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286AD9" w:rsidRDefault="000F104D" w:rsidP="00F53117">
      <w:pPr>
        <w:numPr>
          <w:ilvl w:val="1"/>
          <w:numId w:val="1"/>
        </w:numPr>
        <w:spacing w:before="120" w:after="120" w:line="276" w:lineRule="auto"/>
        <w:ind w:left="425" w:firstLine="0"/>
        <w:jc w:val="both"/>
        <w:rPr>
          <w:rFonts w:eastAsia="Zurich BT" w:cs="Zurich BT"/>
          <w:bCs/>
          <w:sz w:val="20"/>
          <w:szCs w:val="20"/>
        </w:rPr>
      </w:pPr>
      <w:r w:rsidRPr="00286AD9">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0F104D" w:rsidRPr="00286AD9" w:rsidRDefault="000F104D" w:rsidP="00F53117">
      <w:pPr>
        <w:numPr>
          <w:ilvl w:val="1"/>
          <w:numId w:val="1"/>
        </w:numPr>
        <w:spacing w:before="120" w:after="120" w:line="276" w:lineRule="auto"/>
        <w:ind w:left="425" w:firstLine="0"/>
        <w:jc w:val="both"/>
        <w:rPr>
          <w:rFonts w:eastAsia="Zurich BT" w:cs="Times New Roman"/>
          <w:bCs/>
          <w:sz w:val="20"/>
          <w:szCs w:val="20"/>
        </w:rPr>
      </w:pPr>
      <w:r w:rsidRPr="00286AD9">
        <w:rPr>
          <w:rFonts w:cs="Times New Roman"/>
          <w:color w:val="000000"/>
          <w:sz w:val="20"/>
          <w:szCs w:val="20"/>
          <w:lang w:eastAsia="en-US"/>
        </w:rPr>
        <w:t>Encerrada a etapa de lances</w:t>
      </w:r>
      <w:r w:rsidRPr="00286AD9">
        <w:rPr>
          <w:rFonts w:eastAsia="Zurich BT" w:cs="Times New Roman"/>
          <w:bCs/>
          <w:sz w:val="20"/>
          <w:szCs w:val="20"/>
        </w:rPr>
        <w:t xml:space="preserve">, será efetivada a verificação automática, junto à Receita Federal, do porte da entidade empresarial. O sistema identificará em coluna própria as </w:t>
      </w:r>
      <w:r w:rsidRPr="00286AD9">
        <w:rPr>
          <w:rFonts w:eastAsia="Zurich BT" w:cs="Times New Roman"/>
          <w:bCs/>
          <w:color w:val="000000"/>
          <w:sz w:val="20"/>
          <w:szCs w:val="20"/>
        </w:rPr>
        <w:lastRenderedPageBreak/>
        <w:t>microempresas e as empresas de pequeno</w:t>
      </w:r>
      <w:r w:rsidRPr="00286AD9">
        <w:rPr>
          <w:rFonts w:eastAsia="Zurich BT" w:cs="Times New Roman"/>
          <w:bCs/>
          <w:sz w:val="20"/>
          <w:szCs w:val="20"/>
        </w:rPr>
        <w:t xml:space="preserve"> porte 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Nessas condições, as propostas de </w:t>
      </w:r>
      <w:r w:rsidRPr="00286AD9">
        <w:rPr>
          <w:rFonts w:eastAsia="Zurich BT" w:cs="Times New Roman"/>
          <w:bCs/>
          <w:color w:val="000000"/>
          <w:sz w:val="20"/>
          <w:szCs w:val="20"/>
        </w:rPr>
        <w:t xml:space="preserve">microempresas e empresas de pequeno porte </w:t>
      </w:r>
      <w:r w:rsidRPr="00286AD9">
        <w:rPr>
          <w:rFonts w:cs="Times New Roman"/>
          <w:color w:val="000000"/>
          <w:sz w:val="20"/>
          <w:szCs w:val="20"/>
        </w:rPr>
        <w:t>que se encontrarem na faixa de até 5% (cinco por cento) acima da proposta ou lance de menor preço serão consideradas empatadas com a primeira colocada.</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F104D" w:rsidRPr="00286AD9" w:rsidRDefault="000F104D" w:rsidP="00F53117">
      <w:pPr>
        <w:numPr>
          <w:ilvl w:val="1"/>
          <w:numId w:val="1"/>
        </w:numPr>
        <w:spacing w:before="120" w:after="120" w:line="276" w:lineRule="auto"/>
        <w:ind w:left="425" w:firstLine="0"/>
        <w:jc w:val="both"/>
        <w:rPr>
          <w:rFonts w:eastAsia="Zurich BT" w:cs="Zurich BT"/>
          <w:bCs/>
          <w:color w:val="000000"/>
          <w:sz w:val="20"/>
          <w:szCs w:val="20"/>
        </w:rPr>
      </w:pPr>
      <w:r w:rsidRPr="00286AD9">
        <w:rPr>
          <w:rFonts w:cs="Times New Roman"/>
          <w:color w:val="000000"/>
          <w:sz w:val="20"/>
          <w:szCs w:val="20"/>
        </w:rPr>
        <w:t xml:space="preserve">Caso a </w:t>
      </w:r>
      <w:r w:rsidRPr="00286AD9">
        <w:rPr>
          <w:rFonts w:eastAsia="Zurich BT" w:cs="Times New Roman"/>
          <w:bCs/>
          <w:color w:val="000000"/>
          <w:sz w:val="20"/>
          <w:szCs w:val="20"/>
        </w:rPr>
        <w:t>microempresa ou a empresa de pequeno porte</w:t>
      </w:r>
      <w:r w:rsidRPr="00286AD9">
        <w:rPr>
          <w:rFonts w:cs="Times New Roman"/>
          <w:color w:val="000000"/>
          <w:sz w:val="20"/>
          <w:szCs w:val="20"/>
        </w:rPr>
        <w:t xml:space="preserve"> melhor classificada desista ou não se manifeste no prazo estabelecido, serão convocadas as demais licitantes </w:t>
      </w:r>
      <w:r w:rsidRPr="00286AD9">
        <w:rPr>
          <w:rFonts w:eastAsia="Zurich BT" w:cs="Times New Roman"/>
          <w:bCs/>
          <w:color w:val="000000"/>
          <w:sz w:val="20"/>
          <w:szCs w:val="20"/>
        </w:rPr>
        <w:t>microempresa e empresa de pequeno porte</w:t>
      </w:r>
      <w:r w:rsidRPr="00286AD9">
        <w:rPr>
          <w:rFonts w:cs="Times New Roman"/>
          <w:color w:val="000000"/>
          <w:sz w:val="20"/>
          <w:szCs w:val="20"/>
        </w:rPr>
        <w:t xml:space="preserve"> que se encontrem naquele intervalo de 5% (cinco por cento), na ordem de classificação, para o exercício do mesmo direito, no prazo estabelecido no subitem anterior.</w:t>
      </w:r>
    </w:p>
    <w:p w:rsidR="007C62E7" w:rsidRPr="00286AD9" w:rsidRDefault="007C62E7" w:rsidP="00F53117">
      <w:pPr>
        <w:numPr>
          <w:ilvl w:val="1"/>
          <w:numId w:val="1"/>
        </w:numPr>
        <w:spacing w:before="120" w:after="120" w:line="276" w:lineRule="auto"/>
        <w:ind w:left="425" w:firstLine="0"/>
        <w:jc w:val="both"/>
        <w:rPr>
          <w:rFonts w:eastAsia="Zurich BT" w:cs="Times New Roman"/>
          <w:bCs/>
          <w:sz w:val="20"/>
          <w:szCs w:val="20"/>
        </w:rPr>
      </w:pPr>
      <w:r w:rsidRPr="00286AD9">
        <w:rPr>
          <w:rFonts w:cs="Times New Roman"/>
          <w:sz w:val="20"/>
          <w:szCs w:val="20"/>
        </w:rPr>
        <w:t xml:space="preserve">No caso de equivalência dos valores apresentados pela </w:t>
      </w:r>
      <w:r w:rsidRPr="00286AD9">
        <w:rPr>
          <w:rFonts w:eastAsia="Zurich BT" w:cs="Times New Roman"/>
          <w:bCs/>
          <w:sz w:val="20"/>
          <w:szCs w:val="20"/>
        </w:rPr>
        <w:t xml:space="preserve">microempresa, empresa de pequeno porte </w:t>
      </w:r>
      <w:r w:rsidRPr="00286AD9">
        <w:rPr>
          <w:rFonts w:cs="Times New Roman"/>
          <w:sz w:val="20"/>
          <w:szCs w:val="20"/>
        </w:rPr>
        <w:t>e equiparados que se encontrem em situação de empate, será realizado sorteio para que se identifique a primeira que poderá apresentar melhor oferta</w:t>
      </w:r>
      <w:r w:rsidRPr="00286AD9">
        <w:rPr>
          <w:rFonts w:cs="Times New Roman"/>
          <w:color w:val="7030A0"/>
          <w:sz w:val="20"/>
          <w:szCs w:val="20"/>
        </w:rPr>
        <w:t>.</w:t>
      </w:r>
    </w:p>
    <w:p w:rsidR="007C62E7" w:rsidRPr="00286AD9" w:rsidRDefault="0001427F" w:rsidP="0001427F">
      <w:pPr>
        <w:numPr>
          <w:ilvl w:val="1"/>
          <w:numId w:val="1"/>
        </w:numPr>
        <w:spacing w:before="120" w:after="120" w:line="276" w:lineRule="auto"/>
        <w:ind w:left="425" w:firstLine="0"/>
        <w:jc w:val="both"/>
        <w:rPr>
          <w:rFonts w:eastAsia="Zurich BT" w:cs="Times New Roman"/>
          <w:bCs/>
          <w:sz w:val="20"/>
          <w:szCs w:val="20"/>
        </w:rPr>
      </w:pPr>
      <w:r w:rsidRPr="0001427F">
        <w:rPr>
          <w:rFonts w:eastAsia="Zurich BT" w:cs="Times New Roman"/>
          <w:bCs/>
          <w:sz w:val="20"/>
          <w:szCs w:val="20"/>
        </w:rPr>
        <w:t>Para a contratação de serviços comuns de informática e automação, definidos no art. 16-A da Lei n° 8.248, de 1991, será assegurado o direito de preferência previsto no</w:t>
      </w:r>
      <w:r>
        <w:rPr>
          <w:rFonts w:eastAsia="Zurich BT" w:cs="Times New Roman"/>
          <w:bCs/>
          <w:sz w:val="20"/>
          <w:szCs w:val="20"/>
        </w:rPr>
        <w:t xml:space="preserve"> seu artigo 3º</w:t>
      </w:r>
      <w:r w:rsidRPr="0001427F">
        <w:rPr>
          <w:rFonts w:eastAsia="Zurich BT" w:cs="Times New Roman"/>
          <w:bCs/>
          <w:sz w:val="20"/>
          <w:szCs w:val="20"/>
        </w:rPr>
        <w:t>, conforme procedimento estabelecido nos artigos 5° e 8° do Decreto n° 7.174, de 2010.</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Eventual empate entre propostas, o critério de desempate será aquele previsto no art. 3º, § 2º, da Lei nº 8.666, de 1993, assegurando-se a preferência, sucessivamente, aos serviços:</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286AD9">
        <w:rPr>
          <w:rFonts w:cs="Times New Roman"/>
          <w:color w:val="000000"/>
          <w:sz w:val="20"/>
          <w:szCs w:val="20"/>
        </w:rPr>
        <w:t>prestados</w:t>
      </w:r>
      <w:proofErr w:type="gramEnd"/>
      <w:r w:rsidRPr="00286AD9">
        <w:rPr>
          <w:rFonts w:cs="Times New Roman"/>
          <w:color w:val="000000"/>
          <w:sz w:val="20"/>
          <w:szCs w:val="20"/>
        </w:rPr>
        <w:t xml:space="preserve"> por empresas brasileiras; </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286AD9">
        <w:rPr>
          <w:rFonts w:cs="Times New Roman"/>
          <w:color w:val="000000"/>
          <w:sz w:val="20"/>
          <w:szCs w:val="20"/>
        </w:rPr>
        <w:t>prestados</w:t>
      </w:r>
      <w:proofErr w:type="gramEnd"/>
      <w:r w:rsidRPr="00286AD9">
        <w:rPr>
          <w:rFonts w:cs="Times New Roman"/>
          <w:color w:val="000000"/>
          <w:sz w:val="20"/>
          <w:szCs w:val="20"/>
        </w:rPr>
        <w:t xml:space="preserve"> por empresas que invistam em pesquisa e no desenvolvimento de tecnologia no País.</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Persistindo o empate, o critério de desempate será o sorteio, em ato público para o qual os licitantes serão convocados, vedado qualquer outro processo.</w:t>
      </w:r>
    </w:p>
    <w:p w:rsidR="000F104D" w:rsidRPr="00286AD9" w:rsidRDefault="000F104D" w:rsidP="00647CA5">
      <w:pPr>
        <w:numPr>
          <w:ilvl w:val="0"/>
          <w:numId w:val="1"/>
        </w:numPr>
        <w:spacing w:after="120" w:line="276" w:lineRule="auto"/>
        <w:ind w:right="-17"/>
        <w:jc w:val="both"/>
        <w:rPr>
          <w:rFonts w:cs="Times New Roman"/>
          <w:b/>
          <w:color w:val="000000"/>
          <w:sz w:val="20"/>
          <w:szCs w:val="20"/>
        </w:rPr>
      </w:pPr>
      <w:r w:rsidRPr="00286AD9">
        <w:rPr>
          <w:rFonts w:cs="Times New Roman"/>
          <w:b/>
          <w:bCs/>
          <w:color w:val="000000"/>
          <w:sz w:val="20"/>
          <w:szCs w:val="20"/>
          <w:lang w:eastAsia="en-US"/>
        </w:rPr>
        <w:t>DA ACEITABILIDADE DA PROPOSTA VENCEDORA.</w:t>
      </w:r>
    </w:p>
    <w:p w:rsidR="007C62E7" w:rsidRPr="00286AD9" w:rsidRDefault="007C62E7" w:rsidP="00F53117">
      <w:pPr>
        <w:numPr>
          <w:ilvl w:val="1"/>
          <w:numId w:val="1"/>
        </w:numPr>
        <w:spacing w:before="120" w:after="120" w:line="276" w:lineRule="auto"/>
        <w:ind w:left="425" w:firstLine="0"/>
        <w:jc w:val="both"/>
        <w:rPr>
          <w:rFonts w:cs="Times New Roman"/>
          <w:color w:val="000000"/>
          <w:sz w:val="20"/>
          <w:szCs w:val="20"/>
          <w:lang w:eastAsia="en-US"/>
        </w:rPr>
      </w:pPr>
      <w:bookmarkStart w:id="0" w:name="OLE_LINK1"/>
      <w:r w:rsidRPr="00286AD9">
        <w:rPr>
          <w:rFonts w:cs="Times New Roman"/>
          <w:color w:val="000000"/>
          <w:sz w:val="20"/>
          <w:szCs w:val="20"/>
          <w:lang w:eastAsia="en-US"/>
        </w:rPr>
        <w:t>Encerrada a etapa de lances e depois da verificação de possível empate, o Pregoeiro examinará a proposta classificada</w:t>
      </w:r>
      <w:r w:rsidRPr="00286AD9">
        <w:rPr>
          <w:rFonts w:eastAsiaTheme="minorEastAsia" w:cs="Times New Roman"/>
          <w:sz w:val="20"/>
          <w:szCs w:val="20"/>
          <w:lang w:eastAsia="en-US"/>
        </w:rPr>
        <w:t xml:space="preserve"> </w:t>
      </w:r>
      <w:r w:rsidRPr="00286AD9">
        <w:rPr>
          <w:rFonts w:cs="Times New Roman"/>
          <w:color w:val="000000"/>
          <w:sz w:val="20"/>
          <w:szCs w:val="20"/>
          <w:lang w:eastAsia="en-US"/>
        </w:rPr>
        <w:t>em primeiro lugar quanto ao preço, a sua exequibilidade, bem como quanto ao cumprimento das especificações do objeto.</w:t>
      </w:r>
    </w:p>
    <w:p w:rsidR="007C62E7" w:rsidRPr="00F555E7" w:rsidRDefault="007C62E7" w:rsidP="00F53117">
      <w:pPr>
        <w:numPr>
          <w:ilvl w:val="1"/>
          <w:numId w:val="1"/>
        </w:numPr>
        <w:spacing w:before="120" w:after="120" w:line="276" w:lineRule="auto"/>
        <w:ind w:left="425" w:firstLine="0"/>
        <w:jc w:val="both"/>
        <w:rPr>
          <w:rFonts w:cs="Times New Roman"/>
          <w:bCs/>
          <w:i/>
          <w:sz w:val="20"/>
          <w:szCs w:val="20"/>
        </w:rPr>
      </w:pPr>
      <w:r w:rsidRPr="00F555E7">
        <w:rPr>
          <w:rFonts w:cs="Times New Roman"/>
          <w:bCs/>
          <w:i/>
          <w:iCs/>
          <w:sz w:val="20"/>
          <w:szCs w:val="20"/>
        </w:rPr>
        <w:t xml:space="preserve">Será desclassificada a proposta ou o lance vencedor com valor superior ao preço máximo fixado, ou que apresentar preço manifestamente inexequível.  </w:t>
      </w:r>
    </w:p>
    <w:p w:rsidR="00E07B7D" w:rsidRPr="00286AD9" w:rsidRDefault="007C62E7" w:rsidP="00F53117">
      <w:pPr>
        <w:numPr>
          <w:ilvl w:val="2"/>
          <w:numId w:val="1"/>
        </w:numPr>
        <w:spacing w:before="120" w:after="120" w:line="276" w:lineRule="auto"/>
        <w:ind w:left="1134" w:firstLine="0"/>
        <w:jc w:val="both"/>
        <w:rPr>
          <w:rFonts w:cs="Times New Roman"/>
          <w:sz w:val="20"/>
          <w:szCs w:val="20"/>
          <w:lang w:eastAsia="en-US"/>
        </w:rPr>
      </w:pPr>
      <w:r w:rsidRPr="00286AD9">
        <w:rPr>
          <w:rFonts w:cs="Arial"/>
          <w:sz w:val="20"/>
          <w:szCs w:val="20"/>
          <w:bdr w:val="none" w:sz="0" w:space="0" w:color="auto" w:frame="1"/>
        </w:rPr>
        <w:t>Considera-se inexequíve</w:t>
      </w:r>
      <w:r w:rsidR="00E07B7D" w:rsidRPr="00286AD9">
        <w:rPr>
          <w:rFonts w:cs="Arial"/>
          <w:sz w:val="20"/>
          <w:szCs w:val="20"/>
          <w:bdr w:val="none" w:sz="0" w:space="0" w:color="auto" w:frame="1"/>
        </w:rPr>
        <w:t xml:space="preserve">l </w:t>
      </w:r>
      <w:r w:rsidRPr="00286AD9">
        <w:rPr>
          <w:rFonts w:cs="Arial"/>
          <w:sz w:val="20"/>
          <w:szCs w:val="20"/>
          <w:bdr w:val="none" w:sz="0" w:space="0" w:color="auto" w:frame="1"/>
        </w:rPr>
        <w:t>a proposta de preços ou menor lance que</w:t>
      </w:r>
      <w:r w:rsidR="00E07B7D" w:rsidRPr="00286AD9">
        <w:rPr>
          <w:rFonts w:cs="Arial"/>
          <w:sz w:val="20"/>
          <w:szCs w:val="20"/>
          <w:bdr w:val="none" w:sz="0" w:space="0" w:color="auto" w:frame="1"/>
        </w:rPr>
        <w:t>:</w:t>
      </w:r>
    </w:p>
    <w:p w:rsidR="007C62E7" w:rsidRPr="00286AD9" w:rsidRDefault="007C62E7" w:rsidP="00F53117">
      <w:pPr>
        <w:numPr>
          <w:ilvl w:val="3"/>
          <w:numId w:val="1"/>
        </w:numPr>
        <w:spacing w:before="120" w:after="120" w:line="276" w:lineRule="auto"/>
        <w:ind w:left="1701" w:firstLine="0"/>
        <w:jc w:val="both"/>
        <w:rPr>
          <w:rFonts w:cs="Times New Roman"/>
          <w:sz w:val="20"/>
          <w:szCs w:val="20"/>
          <w:lang w:eastAsia="en-US"/>
        </w:rPr>
      </w:pPr>
      <w:proofErr w:type="gramStart"/>
      <w:r w:rsidRPr="00286AD9">
        <w:rPr>
          <w:rFonts w:cs="Arial"/>
          <w:sz w:val="20"/>
          <w:szCs w:val="20"/>
          <w:bdr w:val="none" w:sz="0" w:space="0" w:color="auto" w:frame="1"/>
        </w:rPr>
        <w:t>comprovadamente</w:t>
      </w:r>
      <w:proofErr w:type="gramEnd"/>
      <w:r w:rsidRPr="00286AD9">
        <w:rPr>
          <w:rFonts w:cs="Arial"/>
          <w:sz w:val="20"/>
          <w:szCs w:val="20"/>
          <w:bdr w:val="none" w:sz="0" w:space="0" w:color="auto" w:frame="1"/>
        </w:rPr>
        <w:t xml:space="preserv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w:t>
      </w:r>
      <w:r w:rsidRPr="00286AD9">
        <w:rPr>
          <w:rFonts w:cs="Arial"/>
          <w:sz w:val="20"/>
          <w:szCs w:val="20"/>
          <w:bdr w:val="none" w:sz="0" w:space="0" w:color="auto" w:frame="1"/>
        </w:rPr>
        <w:lastRenderedPageBreak/>
        <w:t>não tenha estabelecido limites mínimos, exceto quando se referirem a materiais e instalações de propriedade do próprio licitante, para os quais ele renuncie a parcela ou à totalidade da remuneração</w:t>
      </w:r>
      <w:bookmarkEnd w:id="0"/>
      <w:r w:rsidRPr="00286AD9">
        <w:rPr>
          <w:rFonts w:cs="Arial"/>
          <w:sz w:val="20"/>
          <w:szCs w:val="20"/>
          <w:bdr w:val="none" w:sz="0" w:space="0" w:color="auto" w:frame="1"/>
        </w:rPr>
        <w:t>.</w:t>
      </w:r>
    </w:p>
    <w:p w:rsidR="00E07B7D" w:rsidRPr="00286AD9" w:rsidRDefault="00E07B7D" w:rsidP="00F53117">
      <w:pPr>
        <w:numPr>
          <w:ilvl w:val="3"/>
          <w:numId w:val="1"/>
        </w:numPr>
        <w:spacing w:before="120" w:after="120" w:line="276" w:lineRule="auto"/>
        <w:ind w:left="1701" w:firstLine="0"/>
        <w:jc w:val="both"/>
        <w:rPr>
          <w:rFonts w:cs="Times New Roman"/>
          <w:sz w:val="20"/>
          <w:szCs w:val="20"/>
          <w:lang w:eastAsia="en-US"/>
        </w:rPr>
      </w:pPr>
      <w:proofErr w:type="gramStart"/>
      <w:r w:rsidRPr="00286AD9">
        <w:rPr>
          <w:rFonts w:cs="Times New Roman"/>
          <w:color w:val="000000"/>
          <w:sz w:val="20"/>
          <w:szCs w:val="20"/>
        </w:rPr>
        <w:t>apresentar</w:t>
      </w:r>
      <w:proofErr w:type="gramEnd"/>
      <w:r w:rsidRPr="00286AD9">
        <w:rPr>
          <w:rFonts w:cs="Times New Roman"/>
          <w:color w:val="000000"/>
          <w:sz w:val="20"/>
          <w:szCs w:val="20"/>
        </w:rPr>
        <w:t xml:space="preserve"> um ou mais valores da planilha de custo que sejam inferiores àqueles fixados em instrumentos de caráter normativo obrigatório, tais como leis, medidas provisórias e convenções coletivas de trabalho vigentes.</w:t>
      </w:r>
    </w:p>
    <w:p w:rsidR="0051477F" w:rsidRPr="00F555E7" w:rsidRDefault="00FC6CBD" w:rsidP="00F53117">
      <w:pPr>
        <w:numPr>
          <w:ilvl w:val="2"/>
          <w:numId w:val="1"/>
        </w:numPr>
        <w:spacing w:before="120" w:after="120" w:line="276" w:lineRule="auto"/>
        <w:ind w:left="1134" w:firstLine="0"/>
        <w:jc w:val="both"/>
        <w:rPr>
          <w:rFonts w:cs="Times New Roman"/>
          <w:i/>
          <w:sz w:val="20"/>
          <w:szCs w:val="20"/>
          <w:lang w:eastAsia="en-US"/>
        </w:rPr>
      </w:pPr>
      <w:r w:rsidRPr="00F555E7">
        <w:rPr>
          <w:rFonts w:cs="Times New Roman"/>
          <w:i/>
          <w:sz w:val="20"/>
          <w:szCs w:val="20"/>
        </w:rPr>
        <w:t>A fim de assegurar o tratamento isonômico entre as licitantes, bem como para a</w:t>
      </w:r>
      <w:r w:rsidR="0051477F" w:rsidRPr="00F555E7">
        <w:rPr>
          <w:rFonts w:cs="Times New Roman"/>
          <w:i/>
          <w:sz w:val="20"/>
          <w:szCs w:val="20"/>
        </w:rPr>
        <w:t xml:space="preserve"> contagem da anualidade prevista no art. 3º, §1º da Lei n. 10.192/2001, informa-se que foram utilizadas as seguintes convenções coletivas de trabalho no cálculo do valor estimado pela Administração.</w:t>
      </w:r>
    </w:p>
    <w:p w:rsidR="0051477F" w:rsidRPr="00F555E7" w:rsidRDefault="00F555E7" w:rsidP="00F53117">
      <w:pPr>
        <w:numPr>
          <w:ilvl w:val="3"/>
          <w:numId w:val="1"/>
        </w:numPr>
        <w:spacing w:before="120" w:after="120" w:line="276" w:lineRule="auto"/>
        <w:ind w:left="1701" w:firstLine="0"/>
        <w:jc w:val="both"/>
        <w:rPr>
          <w:rFonts w:cs="Times New Roman"/>
          <w:i/>
          <w:sz w:val="20"/>
          <w:szCs w:val="20"/>
          <w:lang w:eastAsia="en-US"/>
        </w:rPr>
      </w:pPr>
      <w:r w:rsidRPr="00F555E7">
        <w:rPr>
          <w:rFonts w:cs="Times New Roman"/>
          <w:i/>
          <w:sz w:val="20"/>
          <w:szCs w:val="20"/>
        </w:rPr>
        <w:t>Convenção Colet</w:t>
      </w:r>
      <w:r w:rsidR="00350091">
        <w:rPr>
          <w:rFonts w:cs="Times New Roman"/>
          <w:i/>
          <w:sz w:val="20"/>
          <w:szCs w:val="20"/>
        </w:rPr>
        <w:t>iva de Trabalho nº MTE DF 000131/2015</w:t>
      </w:r>
      <w:r w:rsidRPr="00F555E7">
        <w:rPr>
          <w:rFonts w:cs="Times New Roman"/>
          <w:i/>
          <w:sz w:val="20"/>
          <w:szCs w:val="20"/>
        </w:rPr>
        <w:t>;</w:t>
      </w:r>
    </w:p>
    <w:p w:rsidR="000F104D" w:rsidRPr="00286AD9" w:rsidRDefault="000F104D" w:rsidP="00F53117">
      <w:pPr>
        <w:numPr>
          <w:ilvl w:val="1"/>
          <w:numId w:val="1"/>
        </w:numPr>
        <w:spacing w:before="120" w:after="120" w:line="276" w:lineRule="auto"/>
        <w:ind w:left="425" w:firstLine="0"/>
        <w:jc w:val="both"/>
        <w:rPr>
          <w:rFonts w:cs="Times New Roman"/>
          <w:bCs/>
          <w:iCs/>
          <w:sz w:val="20"/>
          <w:szCs w:val="20"/>
        </w:rPr>
      </w:pPr>
      <w:r w:rsidRPr="00286AD9">
        <w:rPr>
          <w:rFonts w:cs="Arial"/>
          <w:bCs/>
          <w:iCs/>
          <w:color w:val="000000"/>
          <w:sz w:val="20"/>
          <w:szCs w:val="20"/>
        </w:rPr>
        <w:t>Se houver indícios de inexeq</w:t>
      </w:r>
      <w:r w:rsidR="00D74693" w:rsidRPr="00286AD9">
        <w:rPr>
          <w:rFonts w:cs="Arial"/>
          <w:bCs/>
          <w:iCs/>
          <w:color w:val="000000"/>
          <w:sz w:val="20"/>
          <w:szCs w:val="20"/>
        </w:rPr>
        <w:t>u</w:t>
      </w:r>
      <w:r w:rsidRPr="00286AD9">
        <w:rPr>
          <w:rFonts w:cs="Arial"/>
          <w:bCs/>
          <w:iCs/>
          <w:color w:val="000000"/>
          <w:sz w:val="20"/>
          <w:szCs w:val="20"/>
        </w:rPr>
        <w:t xml:space="preserve">ibilidade da proposta de preço, ou em caso da </w:t>
      </w:r>
      <w:r w:rsidRPr="00286AD9">
        <w:rPr>
          <w:rFonts w:cs="Times New Roman"/>
          <w:color w:val="000000"/>
          <w:sz w:val="20"/>
          <w:szCs w:val="20"/>
          <w:lang w:eastAsia="en-US"/>
        </w:rPr>
        <w:t>necessidade</w:t>
      </w:r>
      <w:r w:rsidRPr="00286AD9">
        <w:rPr>
          <w:rFonts w:cs="Arial"/>
          <w:bCs/>
          <w:iCs/>
          <w:color w:val="000000"/>
          <w:sz w:val="20"/>
          <w:szCs w:val="20"/>
        </w:rPr>
        <w:t xml:space="preserve"> de esclarecimentos complementares, poderão ser efetuadas diligências, na forma do § 3° do artigo 43 da Lei n° 8.666, de 1993, a exemplo das enumeradas no §3º, do art. 29, da </w:t>
      </w:r>
      <w:r w:rsidRPr="00286AD9">
        <w:rPr>
          <w:rFonts w:cs="Times New Roman"/>
          <w:color w:val="000000"/>
          <w:sz w:val="20"/>
          <w:szCs w:val="20"/>
        </w:rPr>
        <w:t>IN SLTI/MPOG nº 2, de 2008</w:t>
      </w:r>
      <w:r w:rsidRPr="00286AD9">
        <w:rPr>
          <w:rFonts w:cs="Arial"/>
          <w:bCs/>
          <w:iCs/>
          <w:color w:val="000000"/>
          <w:sz w:val="20"/>
          <w:szCs w:val="20"/>
        </w:rPr>
        <w:t>.</w:t>
      </w:r>
    </w:p>
    <w:p w:rsidR="000F104D" w:rsidRPr="00286AD9" w:rsidRDefault="000F104D" w:rsidP="00F53117">
      <w:pPr>
        <w:numPr>
          <w:ilvl w:val="1"/>
          <w:numId w:val="1"/>
        </w:numPr>
        <w:spacing w:before="120" w:after="120" w:line="276" w:lineRule="auto"/>
        <w:ind w:left="425" w:firstLine="0"/>
        <w:jc w:val="both"/>
        <w:rPr>
          <w:rFonts w:cs="Times New Roman"/>
          <w:bCs/>
          <w:iCs/>
          <w:sz w:val="20"/>
          <w:szCs w:val="20"/>
        </w:rPr>
      </w:pPr>
      <w:r w:rsidRPr="00286AD9">
        <w:rPr>
          <w:rFonts w:cs="Arial"/>
          <w:bCs/>
          <w:iCs/>
          <w:color w:val="000000"/>
          <w:sz w:val="2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0F104D" w:rsidRPr="00286AD9" w:rsidRDefault="000F104D" w:rsidP="00F53117">
      <w:pPr>
        <w:numPr>
          <w:ilvl w:val="1"/>
          <w:numId w:val="1"/>
        </w:numPr>
        <w:spacing w:before="120" w:after="120" w:line="276" w:lineRule="auto"/>
        <w:ind w:left="425" w:firstLine="0"/>
        <w:jc w:val="both"/>
        <w:rPr>
          <w:rFonts w:cs="Times New Roman"/>
          <w:bCs/>
          <w:iCs/>
          <w:sz w:val="20"/>
          <w:szCs w:val="20"/>
        </w:rPr>
      </w:pPr>
      <w:r w:rsidRPr="00286AD9">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rsidR="000F104D" w:rsidRPr="00286AD9" w:rsidRDefault="00FC65A3" w:rsidP="00F53117">
      <w:pPr>
        <w:numPr>
          <w:ilvl w:val="1"/>
          <w:numId w:val="1"/>
        </w:numPr>
        <w:spacing w:before="120" w:after="120" w:line="276" w:lineRule="auto"/>
        <w:ind w:left="425" w:firstLine="0"/>
        <w:jc w:val="both"/>
        <w:rPr>
          <w:rFonts w:cs="Arial"/>
          <w:bCs/>
          <w:iCs/>
          <w:color w:val="000000"/>
          <w:sz w:val="20"/>
          <w:szCs w:val="20"/>
        </w:rPr>
      </w:pPr>
      <w:r w:rsidRPr="00286AD9">
        <w:rPr>
          <w:rFonts w:cs="Times New Roman"/>
          <w:color w:val="000000"/>
          <w:sz w:val="20"/>
          <w:szCs w:val="20"/>
          <w:lang w:eastAsia="en-US"/>
        </w:rPr>
        <w:t>O Pregoeiro poderá convocar o licitante para enviar documento digital, por meio de funcionalidade disponível no sistema, estabelecendo no “chat” prazo mínimo de</w:t>
      </w:r>
      <w:r w:rsidR="00624FB4">
        <w:rPr>
          <w:rFonts w:cs="Times New Roman"/>
          <w:color w:val="000000"/>
          <w:sz w:val="20"/>
          <w:szCs w:val="20"/>
          <w:lang w:eastAsia="en-US"/>
        </w:rPr>
        <w:t xml:space="preserve"> 60</w:t>
      </w:r>
      <w:r w:rsidRPr="0039545C">
        <w:rPr>
          <w:rFonts w:cs="Times New Roman"/>
          <w:color w:val="FF0000"/>
          <w:sz w:val="20"/>
          <w:szCs w:val="20"/>
          <w:lang w:eastAsia="en-US"/>
        </w:rPr>
        <w:t xml:space="preserve"> </w:t>
      </w:r>
      <w:r w:rsidRPr="00624FB4">
        <w:rPr>
          <w:rFonts w:cs="Times New Roman"/>
          <w:sz w:val="20"/>
          <w:szCs w:val="20"/>
          <w:lang w:eastAsia="en-US"/>
        </w:rPr>
        <w:t>(</w:t>
      </w:r>
      <w:r w:rsidR="00624FB4" w:rsidRPr="00624FB4">
        <w:rPr>
          <w:rFonts w:cs="Times New Roman"/>
          <w:sz w:val="20"/>
          <w:szCs w:val="20"/>
          <w:lang w:eastAsia="en-US"/>
        </w:rPr>
        <w:t>sessenta</w:t>
      </w:r>
      <w:r w:rsidRPr="00624FB4">
        <w:rPr>
          <w:rFonts w:cs="Times New Roman"/>
          <w:sz w:val="20"/>
          <w:szCs w:val="20"/>
          <w:lang w:eastAsia="en-US"/>
        </w:rPr>
        <w:t>)</w:t>
      </w:r>
      <w:r w:rsidR="00624FB4" w:rsidRPr="00624FB4">
        <w:rPr>
          <w:rFonts w:cs="Times New Roman"/>
          <w:sz w:val="20"/>
          <w:szCs w:val="20"/>
          <w:lang w:eastAsia="en-US"/>
        </w:rPr>
        <w:t xml:space="preserve"> minutos</w:t>
      </w:r>
      <w:r w:rsidRPr="00286AD9">
        <w:rPr>
          <w:rFonts w:cs="Times New Roman"/>
          <w:color w:val="000000"/>
          <w:sz w:val="20"/>
          <w:szCs w:val="20"/>
          <w:lang w:eastAsia="en-US"/>
        </w:rPr>
        <w:t>, sob pena de não aceitação da proposta.</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286AD9">
        <w:rPr>
          <w:rFonts w:cs="Times New Roman"/>
          <w:color w:val="000000"/>
          <w:sz w:val="20"/>
          <w:szCs w:val="20"/>
          <w:lang w:eastAsia="en-US"/>
        </w:rPr>
        <w:t xml:space="preserve">O prazo estabelecido pelo </w:t>
      </w:r>
      <w:r w:rsidR="00D74693" w:rsidRPr="00286AD9">
        <w:rPr>
          <w:rFonts w:cs="Times New Roman"/>
          <w:color w:val="000000"/>
          <w:sz w:val="20"/>
          <w:szCs w:val="20"/>
          <w:lang w:eastAsia="en-US"/>
        </w:rPr>
        <w:t>Pregoeiro</w:t>
      </w:r>
      <w:r w:rsidRPr="00286AD9">
        <w:rPr>
          <w:rFonts w:cs="Times New Roman"/>
          <w:color w:val="000000"/>
          <w:sz w:val="20"/>
          <w:szCs w:val="20"/>
          <w:lang w:eastAsia="en-US"/>
        </w:rPr>
        <w:t xml:space="preserve"> poderá ser </w:t>
      </w:r>
      <w:proofErr w:type="gramStart"/>
      <w:r w:rsidRPr="00286AD9">
        <w:rPr>
          <w:rFonts w:cs="Times New Roman"/>
          <w:color w:val="000000"/>
          <w:sz w:val="20"/>
          <w:szCs w:val="20"/>
          <w:lang w:eastAsia="en-US"/>
        </w:rPr>
        <w:t xml:space="preserve">prorrogado por solicitação escrita e justificada do licitante, formulada antes de findo o prazo estabelecido, e formalmente aceita pelo </w:t>
      </w:r>
      <w:r w:rsidR="00D74693" w:rsidRPr="00286AD9">
        <w:rPr>
          <w:rFonts w:cs="Times New Roman"/>
          <w:color w:val="000000"/>
          <w:sz w:val="20"/>
          <w:szCs w:val="20"/>
          <w:lang w:eastAsia="en-US"/>
        </w:rPr>
        <w:t>Pregoeiro</w:t>
      </w:r>
      <w:proofErr w:type="gramEnd"/>
      <w:r w:rsidRPr="00286AD9">
        <w:rPr>
          <w:rFonts w:cs="Times New Roman"/>
          <w:color w:val="000000"/>
          <w:sz w:val="20"/>
          <w:szCs w:val="20"/>
          <w:lang w:eastAsia="en-US"/>
        </w:rPr>
        <w:t xml:space="preserve">. </w:t>
      </w:r>
    </w:p>
    <w:p w:rsidR="000F104D" w:rsidRPr="00085DFB"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286AD9">
        <w:rPr>
          <w:rFonts w:cs="Times New Roman"/>
          <w:color w:val="000000"/>
          <w:sz w:val="20"/>
          <w:szCs w:val="20"/>
          <w:lang w:eastAsia="en-US"/>
        </w:rPr>
        <w:t xml:space="preserve">Dentre os documentos passíveis de solicitação pelo </w:t>
      </w:r>
      <w:r w:rsidR="00D74693" w:rsidRPr="00286AD9">
        <w:rPr>
          <w:rFonts w:cs="Times New Roman"/>
          <w:color w:val="000000"/>
          <w:sz w:val="20"/>
          <w:szCs w:val="20"/>
          <w:lang w:eastAsia="en-US"/>
        </w:rPr>
        <w:t>Pregoeiro</w:t>
      </w:r>
      <w:r w:rsidRPr="00286AD9">
        <w:rPr>
          <w:rFonts w:cs="Times New Roman"/>
          <w:color w:val="000000"/>
          <w:sz w:val="20"/>
          <w:szCs w:val="20"/>
          <w:lang w:eastAsia="en-US"/>
        </w:rPr>
        <w:t>, destacam-se as planilhas de custo readequadas com o valor final ofertado.</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286AD9">
        <w:rPr>
          <w:rFonts w:cs="Arial"/>
          <w:bCs/>
          <w:iCs/>
          <w:color w:val="000000"/>
          <w:sz w:val="20"/>
          <w:szCs w:val="20"/>
        </w:rPr>
        <w:t>Todos os dados informados pelo licitante em sua planilha deverão refletir com fidelidade os custos especificados e a margem de lucro pretendida.</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286AD9">
        <w:rPr>
          <w:rFonts w:cs="Arial"/>
          <w:bCs/>
          <w:iCs/>
          <w:color w:val="000000"/>
          <w:sz w:val="20"/>
          <w:szCs w:val="20"/>
        </w:rPr>
        <w:t xml:space="preserve">O </w:t>
      </w:r>
      <w:r w:rsidR="00D74693" w:rsidRPr="00286AD9">
        <w:rPr>
          <w:rFonts w:cs="Arial"/>
          <w:bCs/>
          <w:iCs/>
          <w:color w:val="000000"/>
          <w:sz w:val="20"/>
          <w:szCs w:val="20"/>
        </w:rPr>
        <w:t>Pregoeiro</w:t>
      </w:r>
      <w:r w:rsidRPr="00286AD9">
        <w:rPr>
          <w:rFonts w:cs="Arial"/>
          <w:bCs/>
          <w:iCs/>
          <w:color w:val="000000"/>
          <w:sz w:val="20"/>
          <w:szCs w:val="20"/>
        </w:rPr>
        <w:t xml:space="preserve"> analisará a compatibilidade dos preços unitários apresentados</w:t>
      </w:r>
      <w:r w:rsidRPr="00286AD9">
        <w:rPr>
          <w:rFonts w:cs="Arial"/>
          <w:bCs/>
          <w:iCs/>
          <w:sz w:val="20"/>
          <w:szCs w:val="20"/>
        </w:rPr>
        <w:t xml:space="preserve"> na Planilha de Custos e Formação de Preços com aqueles praticados no mercado em relação aos insumos e também quanto aos salários das categorias envolvidas na contratação;</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286AD9">
        <w:rPr>
          <w:rFonts w:cs="Arial"/>
          <w:bCs/>
          <w:iCs/>
          <w:color w:val="000000"/>
          <w:sz w:val="20"/>
          <w:szCs w:val="20"/>
        </w:rPr>
        <w:t xml:space="preserve">Erros no preenchimento da planilha não constituem motivo para a desclassificação da proposta. A planilha poderá ser ajustada pelo licitante, no prazo indicado pelo </w:t>
      </w:r>
      <w:r w:rsidR="00D74693" w:rsidRPr="00286AD9">
        <w:rPr>
          <w:rFonts w:cs="Arial"/>
          <w:bCs/>
          <w:iCs/>
          <w:color w:val="000000"/>
          <w:sz w:val="20"/>
          <w:szCs w:val="20"/>
        </w:rPr>
        <w:t>Pregoeiro</w:t>
      </w:r>
      <w:r w:rsidRPr="00286AD9">
        <w:rPr>
          <w:rFonts w:cs="Arial"/>
          <w:bCs/>
          <w:iCs/>
          <w:color w:val="000000"/>
          <w:sz w:val="20"/>
          <w:szCs w:val="20"/>
        </w:rPr>
        <w:t>, desde que não haja majoração do preço proposto.</w:t>
      </w:r>
      <w:r w:rsidRPr="00286AD9">
        <w:rPr>
          <w:rFonts w:cs="Times New Roman"/>
          <w:color w:val="000000"/>
          <w:sz w:val="20"/>
          <w:szCs w:val="20"/>
          <w:lang w:eastAsia="en-US"/>
        </w:rPr>
        <w:t xml:space="preserve"> </w:t>
      </w:r>
    </w:p>
    <w:p w:rsidR="000F104D" w:rsidRPr="00286AD9" w:rsidRDefault="000F104D" w:rsidP="00F53117">
      <w:pPr>
        <w:numPr>
          <w:ilvl w:val="3"/>
          <w:numId w:val="1"/>
        </w:numPr>
        <w:spacing w:before="120" w:after="120" w:line="276" w:lineRule="auto"/>
        <w:ind w:left="1701" w:firstLine="0"/>
        <w:jc w:val="both"/>
        <w:rPr>
          <w:rFonts w:cs="Arial"/>
          <w:bCs/>
          <w:iCs/>
          <w:sz w:val="20"/>
          <w:szCs w:val="20"/>
        </w:rPr>
      </w:pPr>
      <w:r w:rsidRPr="00286AD9">
        <w:rPr>
          <w:rFonts w:cs="Arial"/>
          <w:bCs/>
          <w:iCs/>
          <w:sz w:val="20"/>
          <w:szCs w:val="20"/>
        </w:rPr>
        <w:t xml:space="preserve">Considera-se erro no preenchimento da planilha a indicação de </w:t>
      </w:r>
      <w:r w:rsidRPr="00286AD9">
        <w:rPr>
          <w:rFonts w:cs="Times New Roman"/>
          <w:sz w:val="20"/>
          <w:szCs w:val="20"/>
          <w:lang w:eastAsia="en-US"/>
        </w:rPr>
        <w:t xml:space="preserve">recolhimento de impostos e contribuições na forma do Simples Nacional, exceto </w:t>
      </w:r>
      <w:r w:rsidRPr="00286AD9">
        <w:rPr>
          <w:rFonts w:cs="Times New Roman"/>
          <w:sz w:val="20"/>
          <w:szCs w:val="20"/>
          <w:lang w:eastAsia="en-US"/>
        </w:rPr>
        <w:lastRenderedPageBreak/>
        <w:t>para atividades de prestação de serviços previstas nos §§5º-B a 5º-E, do artigo 18, da LC 123, de 2006.</w:t>
      </w:r>
    </w:p>
    <w:p w:rsidR="000F104D" w:rsidRPr="00286AD9" w:rsidRDefault="000F104D" w:rsidP="00F53117">
      <w:pPr>
        <w:numPr>
          <w:ilvl w:val="1"/>
          <w:numId w:val="1"/>
        </w:numPr>
        <w:spacing w:before="120" w:after="120" w:line="276" w:lineRule="auto"/>
        <w:ind w:left="425" w:firstLine="0"/>
        <w:jc w:val="both"/>
        <w:rPr>
          <w:rFonts w:cs="Arial"/>
          <w:bCs/>
          <w:iCs/>
          <w:color w:val="000000"/>
          <w:sz w:val="20"/>
          <w:szCs w:val="20"/>
        </w:rPr>
      </w:pPr>
      <w:r w:rsidRPr="00286AD9">
        <w:rPr>
          <w:rFonts w:cs="Arial"/>
          <w:bCs/>
          <w:iCs/>
          <w:color w:val="000000"/>
          <w:sz w:val="20"/>
          <w:szCs w:val="20"/>
        </w:rPr>
        <w:t xml:space="preserve">Se a proposta ou lance </w:t>
      </w:r>
      <w:r w:rsidR="00FE77ED" w:rsidRPr="00286AD9">
        <w:rPr>
          <w:rFonts w:cs="Arial"/>
          <w:bCs/>
          <w:iCs/>
          <w:color w:val="000000"/>
          <w:sz w:val="20"/>
          <w:szCs w:val="20"/>
        </w:rPr>
        <w:t xml:space="preserve">vencedor for desclassificado, o Pregoeiro examinará </w:t>
      </w:r>
      <w:r w:rsidRPr="00286AD9">
        <w:rPr>
          <w:rFonts w:cs="Arial"/>
          <w:bCs/>
          <w:iCs/>
          <w:color w:val="000000"/>
          <w:sz w:val="20"/>
          <w:szCs w:val="20"/>
        </w:rPr>
        <w:t>a proposta ou lance subsequente, e, assim sucessivamente, na ordem de classificação.</w:t>
      </w:r>
    </w:p>
    <w:p w:rsidR="000F104D" w:rsidRPr="00286AD9" w:rsidRDefault="000F104D" w:rsidP="00F53117">
      <w:pPr>
        <w:numPr>
          <w:ilvl w:val="1"/>
          <w:numId w:val="1"/>
        </w:numPr>
        <w:spacing w:before="120" w:after="120" w:line="276" w:lineRule="auto"/>
        <w:ind w:left="425" w:firstLine="0"/>
        <w:jc w:val="both"/>
        <w:rPr>
          <w:rFonts w:cs="Times New Roman"/>
          <w:sz w:val="20"/>
          <w:szCs w:val="20"/>
        </w:rPr>
      </w:pPr>
      <w:r w:rsidRPr="00286AD9">
        <w:rPr>
          <w:rFonts w:cs="Times New Roman"/>
          <w:color w:val="000000"/>
          <w:sz w:val="20"/>
          <w:szCs w:val="20"/>
          <w:lang w:eastAsia="en-US"/>
        </w:rPr>
        <w:t xml:space="preserve">Havendo necessidade, o </w:t>
      </w:r>
      <w:r w:rsidR="00D74693" w:rsidRPr="00286AD9">
        <w:rPr>
          <w:rFonts w:cs="Times New Roman"/>
          <w:color w:val="000000"/>
          <w:sz w:val="20"/>
          <w:szCs w:val="20"/>
          <w:lang w:eastAsia="en-US"/>
        </w:rPr>
        <w:t>Pregoeiro</w:t>
      </w:r>
      <w:r w:rsidRPr="00286AD9">
        <w:rPr>
          <w:rFonts w:cs="Times New Roman"/>
          <w:color w:val="000000"/>
          <w:sz w:val="20"/>
          <w:szCs w:val="20"/>
          <w:lang w:eastAsia="en-US"/>
        </w:rPr>
        <w:t xml:space="preserve"> suspenderá a sessão, informando no “</w:t>
      </w:r>
      <w:r w:rsidRPr="00286AD9">
        <w:rPr>
          <w:rFonts w:cs="Times New Roman"/>
          <w:i/>
          <w:color w:val="000000"/>
          <w:sz w:val="20"/>
          <w:szCs w:val="20"/>
          <w:lang w:eastAsia="en-US"/>
        </w:rPr>
        <w:t>chat</w:t>
      </w:r>
      <w:r w:rsidRPr="00286AD9">
        <w:rPr>
          <w:rFonts w:cs="Times New Roman"/>
          <w:color w:val="000000"/>
          <w:sz w:val="20"/>
          <w:szCs w:val="20"/>
          <w:lang w:eastAsia="en-US"/>
        </w:rPr>
        <w:t>” a nova data e horário para a continuidade da mesma.</w:t>
      </w:r>
    </w:p>
    <w:p w:rsidR="000F104D" w:rsidRPr="00286AD9" w:rsidRDefault="000F104D" w:rsidP="00F53117">
      <w:pPr>
        <w:numPr>
          <w:ilvl w:val="1"/>
          <w:numId w:val="1"/>
        </w:numPr>
        <w:spacing w:before="120" w:after="120" w:line="276" w:lineRule="auto"/>
        <w:ind w:left="425" w:firstLine="0"/>
        <w:jc w:val="both"/>
        <w:rPr>
          <w:rFonts w:cs="Times New Roman"/>
          <w:sz w:val="20"/>
          <w:szCs w:val="20"/>
        </w:rPr>
      </w:pPr>
      <w:r w:rsidRPr="00286AD9">
        <w:rPr>
          <w:rFonts w:cs="Times New Roman"/>
          <w:sz w:val="20"/>
          <w:szCs w:val="20"/>
        </w:rPr>
        <w:t xml:space="preserve">O </w:t>
      </w:r>
      <w:r w:rsidR="00D74693" w:rsidRPr="00286AD9">
        <w:rPr>
          <w:rFonts w:cs="Times New Roman"/>
          <w:sz w:val="20"/>
          <w:szCs w:val="20"/>
        </w:rPr>
        <w:t>Pregoeiro</w:t>
      </w:r>
      <w:r w:rsidRPr="00286AD9">
        <w:rPr>
          <w:rFonts w:cs="Times New Roman"/>
          <w:sz w:val="20"/>
          <w:szCs w:val="20"/>
        </w:rPr>
        <w:t xml:space="preserve"> poderá encaminhar, por meio do sistema eletrônico, </w:t>
      </w:r>
      <w:r w:rsidRPr="00286AD9">
        <w:rPr>
          <w:rFonts w:cs="Times New Roman"/>
          <w:color w:val="000000"/>
          <w:sz w:val="20"/>
          <w:szCs w:val="20"/>
          <w:lang w:eastAsia="en-US"/>
        </w:rPr>
        <w:t>contraproposta</w:t>
      </w:r>
      <w:r w:rsidRPr="00286AD9">
        <w:rPr>
          <w:rFonts w:cs="Times New Roman"/>
          <w:sz w:val="20"/>
          <w:szCs w:val="20"/>
        </w:rPr>
        <w:t xml:space="preserve"> ao licitante que apresentou o lance mais vantajoso, com o fim de negociar a obtenção de melhor preço, vedada a negociação em condições diversas das previstas neste Edital.</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286AD9">
        <w:rPr>
          <w:rFonts w:cs="Times New Roman"/>
          <w:sz w:val="20"/>
          <w:szCs w:val="20"/>
        </w:rPr>
        <w:t xml:space="preserve">Também nas hipóteses em que o </w:t>
      </w:r>
      <w:r w:rsidR="00D74693" w:rsidRPr="00286AD9">
        <w:rPr>
          <w:rFonts w:cs="Times New Roman"/>
          <w:sz w:val="20"/>
          <w:szCs w:val="20"/>
        </w:rPr>
        <w:t>Pregoeiro</w:t>
      </w:r>
      <w:r w:rsidRPr="00286AD9">
        <w:rPr>
          <w:rFonts w:cs="Times New Roman"/>
          <w:sz w:val="20"/>
          <w:szCs w:val="20"/>
        </w:rPr>
        <w:t xml:space="preserve"> não aceitar a proposta e passar à subsequente, poderá negociar com o licitante para que seja obtido preço melhor.</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A negociação será realizada por meio do sistema, podendo ser acompanhada pelos demais licitantes.</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Sempre que a proposta não for aceita, e antes de o </w:t>
      </w:r>
      <w:r w:rsidR="00D74693" w:rsidRPr="00286AD9">
        <w:rPr>
          <w:rFonts w:cs="Times New Roman"/>
          <w:color w:val="000000"/>
          <w:sz w:val="20"/>
          <w:szCs w:val="20"/>
        </w:rPr>
        <w:t>Pregoeiro</w:t>
      </w:r>
      <w:r w:rsidRPr="00286AD9">
        <w:rPr>
          <w:rFonts w:cs="Times New Roman"/>
          <w:color w:val="000000"/>
          <w:sz w:val="20"/>
          <w:szCs w:val="20"/>
        </w:rPr>
        <w:t xml:space="preserve"> passar à subsequente, haverá nova verificação, pelo sistema, da eventual ocorrência do empate ficto, previsto nos artigos </w:t>
      </w:r>
      <w:r w:rsidRPr="00286AD9">
        <w:rPr>
          <w:rFonts w:cs="Times New Roman"/>
          <w:bCs/>
          <w:color w:val="000000"/>
          <w:sz w:val="20"/>
          <w:szCs w:val="20"/>
        </w:rPr>
        <w:t>44 e 45 da LC nº 123, de 2006, seguindo-se a disciplina antes estabelecida, se for o caso.</w:t>
      </w:r>
    </w:p>
    <w:p w:rsidR="00AF6E53" w:rsidRDefault="000F104D" w:rsidP="00AF6E53">
      <w:pPr>
        <w:numPr>
          <w:ilvl w:val="0"/>
          <w:numId w:val="1"/>
        </w:numPr>
        <w:spacing w:before="240" w:after="120" w:line="276" w:lineRule="auto"/>
        <w:ind w:right="-17"/>
        <w:jc w:val="both"/>
        <w:rPr>
          <w:rFonts w:cs="Times New Roman"/>
          <w:b/>
          <w:color w:val="000000"/>
          <w:sz w:val="20"/>
          <w:szCs w:val="20"/>
        </w:rPr>
      </w:pPr>
      <w:r w:rsidRPr="00286AD9">
        <w:rPr>
          <w:rFonts w:cs="Times New Roman"/>
          <w:b/>
          <w:color w:val="000000"/>
          <w:sz w:val="20"/>
          <w:szCs w:val="20"/>
          <w:lang w:eastAsia="en-US"/>
        </w:rPr>
        <w:t xml:space="preserve">DA HABILITAÇÃO </w:t>
      </w:r>
    </w:p>
    <w:p w:rsidR="00350091" w:rsidRPr="00AF6E53" w:rsidRDefault="000F104D" w:rsidP="00AF6E53">
      <w:pPr>
        <w:numPr>
          <w:ilvl w:val="1"/>
          <w:numId w:val="1"/>
        </w:numPr>
        <w:spacing w:before="120" w:after="120" w:line="276" w:lineRule="auto"/>
        <w:ind w:left="425" w:firstLine="0"/>
        <w:jc w:val="both"/>
        <w:rPr>
          <w:rFonts w:cs="Times New Roman"/>
          <w:b/>
          <w:bCs/>
          <w:color w:val="000000"/>
          <w:sz w:val="20"/>
          <w:szCs w:val="20"/>
        </w:rPr>
      </w:pPr>
      <w:r w:rsidRPr="00AF6E53">
        <w:rPr>
          <w:rFonts w:cs="Times New Roman"/>
          <w:bCs/>
          <w:color w:val="000000"/>
          <w:sz w:val="20"/>
          <w:szCs w:val="20"/>
        </w:rPr>
        <w:t xml:space="preserve">O </w:t>
      </w:r>
      <w:r w:rsidR="00D74693" w:rsidRPr="00AF6E53">
        <w:rPr>
          <w:rFonts w:cs="Times New Roman"/>
          <w:bCs/>
          <w:color w:val="000000"/>
          <w:sz w:val="20"/>
          <w:szCs w:val="20"/>
        </w:rPr>
        <w:t>Pregoeiro</w:t>
      </w:r>
      <w:r w:rsidRPr="00AF6E53">
        <w:rPr>
          <w:rFonts w:cs="Times New Roman"/>
          <w:bCs/>
          <w:color w:val="000000"/>
          <w:sz w:val="20"/>
          <w:szCs w:val="20"/>
        </w:rPr>
        <w:t xml:space="preserve"> consultará o Sistema de Cadastro Unific</w:t>
      </w:r>
      <w:r w:rsidR="00AF6E53" w:rsidRPr="00AF6E53">
        <w:rPr>
          <w:rFonts w:cs="Times New Roman"/>
          <w:bCs/>
          <w:color w:val="000000"/>
          <w:sz w:val="20"/>
          <w:szCs w:val="20"/>
        </w:rPr>
        <w:t xml:space="preserve">ado de Fornecedores – SICAF, em </w:t>
      </w:r>
      <w:r w:rsidRPr="00AF6E53">
        <w:rPr>
          <w:rFonts w:cs="Times New Roman"/>
          <w:bCs/>
          <w:color w:val="000000"/>
          <w:sz w:val="20"/>
          <w:szCs w:val="20"/>
        </w:rPr>
        <w:t>relação à habilitação j</w:t>
      </w:r>
      <w:r w:rsidR="006520F3" w:rsidRPr="00AF6E53">
        <w:rPr>
          <w:rFonts w:cs="Times New Roman"/>
          <w:bCs/>
          <w:color w:val="000000"/>
          <w:sz w:val="20"/>
          <w:szCs w:val="20"/>
        </w:rPr>
        <w:t>urídica, à regularidade fiscal</w:t>
      </w:r>
      <w:r w:rsidR="00FE77ED" w:rsidRPr="00AF6E53">
        <w:rPr>
          <w:rFonts w:cs="Times New Roman"/>
          <w:bCs/>
          <w:color w:val="000000"/>
          <w:sz w:val="20"/>
          <w:szCs w:val="20"/>
        </w:rPr>
        <w:t xml:space="preserve"> e trabalhista,</w:t>
      </w:r>
      <w:r w:rsidR="006520F3" w:rsidRPr="00AF6E53">
        <w:rPr>
          <w:rFonts w:cs="Times New Roman"/>
          <w:bCs/>
          <w:color w:val="000000"/>
          <w:sz w:val="20"/>
          <w:szCs w:val="20"/>
        </w:rPr>
        <w:t xml:space="preserve"> </w:t>
      </w:r>
      <w:r w:rsidRPr="00AF6E53">
        <w:rPr>
          <w:rFonts w:cs="Times New Roman"/>
          <w:bCs/>
          <w:color w:val="000000"/>
          <w:sz w:val="20"/>
          <w:szCs w:val="20"/>
        </w:rPr>
        <w:t>à qualificação econômica financeira</w:t>
      </w:r>
      <w:r w:rsidR="00FE77ED" w:rsidRPr="00AF6E53">
        <w:rPr>
          <w:rFonts w:cs="Times New Roman"/>
          <w:bCs/>
          <w:color w:val="000000"/>
          <w:sz w:val="20"/>
          <w:szCs w:val="20"/>
        </w:rPr>
        <w:t xml:space="preserve"> e habilitação técnica</w:t>
      </w:r>
      <w:r w:rsidRPr="00AF6E53">
        <w:rPr>
          <w:rFonts w:cs="Times New Roman"/>
          <w:bCs/>
          <w:color w:val="000000"/>
          <w:sz w:val="20"/>
          <w:szCs w:val="20"/>
        </w:rPr>
        <w:t xml:space="preserve"> conforme disposto nos </w:t>
      </w:r>
      <w:proofErr w:type="spellStart"/>
      <w:r w:rsidRPr="00AF6E53">
        <w:rPr>
          <w:rFonts w:cs="Times New Roman"/>
          <w:bCs/>
          <w:color w:val="000000"/>
          <w:sz w:val="20"/>
          <w:szCs w:val="20"/>
        </w:rPr>
        <w:t>arts</w:t>
      </w:r>
      <w:proofErr w:type="spellEnd"/>
      <w:r w:rsidRPr="00AF6E53">
        <w:rPr>
          <w:rFonts w:cs="Times New Roman"/>
          <w:bCs/>
          <w:color w:val="000000"/>
          <w:sz w:val="20"/>
          <w:szCs w:val="20"/>
        </w:rPr>
        <w:t xml:space="preserve">. 4º, </w:t>
      </w:r>
      <w:r w:rsidRPr="00AF6E53">
        <w:rPr>
          <w:rFonts w:cs="Times New Roman"/>
          <w:bCs/>
          <w:i/>
          <w:color w:val="000000"/>
          <w:sz w:val="20"/>
          <w:szCs w:val="20"/>
        </w:rPr>
        <w:t>caput</w:t>
      </w:r>
      <w:r w:rsidRPr="00AF6E53">
        <w:rPr>
          <w:rFonts w:cs="Times New Roman"/>
          <w:bCs/>
          <w:color w:val="000000"/>
          <w:sz w:val="20"/>
          <w:szCs w:val="20"/>
        </w:rPr>
        <w:t>, 8º, § 3º, 13 a 18 e 43</w:t>
      </w:r>
      <w:r w:rsidR="00FE77ED" w:rsidRPr="00AF6E53">
        <w:rPr>
          <w:rFonts w:cs="Times New Roman"/>
          <w:bCs/>
          <w:color w:val="000000"/>
          <w:sz w:val="20"/>
          <w:szCs w:val="20"/>
        </w:rPr>
        <w:t>, III</w:t>
      </w:r>
      <w:r w:rsidRPr="00AF6E53">
        <w:rPr>
          <w:rFonts w:cs="Times New Roman"/>
          <w:bCs/>
          <w:color w:val="000000"/>
          <w:sz w:val="20"/>
          <w:szCs w:val="20"/>
        </w:rPr>
        <w:t xml:space="preserve"> da Instrução Normativa SLTI/MPOG nº 2, de 2010.</w:t>
      </w:r>
    </w:p>
    <w:p w:rsidR="00AF6E53" w:rsidRPr="00AF6E53" w:rsidRDefault="00AF6E53" w:rsidP="00AF6E53">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AF6E53">
        <w:rPr>
          <w:rFonts w:cs="Times New Roman"/>
          <w:color w:val="000000"/>
          <w:sz w:val="20"/>
          <w:szCs w:val="20"/>
        </w:rPr>
        <w:t>Serão, ainda, procedidas consultas ao CADICON (TCU), e ao Portal da Transparência (CEIS).</w:t>
      </w:r>
    </w:p>
    <w:p w:rsidR="00AF6E53" w:rsidRPr="00AF6E53" w:rsidRDefault="00AF6E53" w:rsidP="00AF6E53">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AF6E53">
        <w:rPr>
          <w:rFonts w:cs="Times New Roman"/>
          <w:color w:val="000000"/>
          <w:sz w:val="20"/>
          <w:szCs w:val="20"/>
        </w:rPr>
        <w:t>Também poderão ser consultados os sítios oficiais emissores de certidões, especialmente quando o licitante esteja com alguma documentação vencida junto ao SICAF.</w:t>
      </w:r>
    </w:p>
    <w:p w:rsidR="00AF6E53" w:rsidRPr="00AF6E53" w:rsidRDefault="00AF6E53" w:rsidP="00AF6E53">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AF6E53">
        <w:rPr>
          <w:rFonts w:cs="Times New Roman"/>
          <w:color w:val="000000"/>
          <w:sz w:val="20"/>
          <w:szCs w:val="20"/>
        </w:rPr>
        <w:t xml:space="preserve">Caso o Pregoeiro não logre êxito em obter a certidão correspondente através do sítio oficial, ou na hipótese de se encontrar vencida no referido sistema, o licitante será convocado a encaminhar, no prazo mínimo de </w:t>
      </w:r>
      <w:proofErr w:type="gramStart"/>
      <w:r w:rsidRPr="00AF6E53">
        <w:rPr>
          <w:rFonts w:cs="Times New Roman"/>
          <w:color w:val="000000"/>
          <w:sz w:val="20"/>
          <w:szCs w:val="20"/>
        </w:rPr>
        <w:t>2</w:t>
      </w:r>
      <w:proofErr w:type="gramEnd"/>
      <w:r w:rsidRPr="00AF6E53">
        <w:rPr>
          <w:rFonts w:cs="Times New Roman"/>
          <w:color w:val="000000"/>
          <w:sz w:val="20"/>
          <w:szCs w:val="20"/>
        </w:rPr>
        <w:t xml:space="preserve"> (duas) horas, documento válido que comprove o atendimento das exigências deste Edital, sob pena de inabilitação, ressalvado o disposto quanto à comprovação da regularidade fiscal das microempresas e empresas de pequeno porte, conforme estatui o art. 43, § 1º da LC nº 123, de 2006.</w:t>
      </w:r>
    </w:p>
    <w:p w:rsidR="000F104D" w:rsidRPr="00286AD9" w:rsidRDefault="000F104D" w:rsidP="00F53117">
      <w:pPr>
        <w:numPr>
          <w:ilvl w:val="1"/>
          <w:numId w:val="1"/>
        </w:numPr>
        <w:spacing w:before="120" w:after="120" w:line="276" w:lineRule="auto"/>
        <w:ind w:left="425" w:firstLine="0"/>
        <w:jc w:val="both"/>
        <w:rPr>
          <w:rFonts w:cs="Times New Roman"/>
          <w:bCs/>
          <w:color w:val="000000"/>
          <w:sz w:val="20"/>
          <w:szCs w:val="20"/>
        </w:rPr>
      </w:pPr>
      <w:r w:rsidRPr="00286AD9">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2010, deverão apresentar a seguinte documentação relativa à Habilitação Jurídica, Regularidade Fiscal </w:t>
      </w:r>
      <w:r w:rsidR="00FA267A" w:rsidRPr="00286AD9">
        <w:rPr>
          <w:rFonts w:cs="Times New Roman"/>
          <w:bCs/>
          <w:color w:val="000000"/>
          <w:sz w:val="20"/>
          <w:szCs w:val="20"/>
        </w:rPr>
        <w:t xml:space="preserve">e trabalhista </w:t>
      </w:r>
      <w:r w:rsidRPr="00286AD9">
        <w:rPr>
          <w:rFonts w:cs="Times New Roman"/>
          <w:bCs/>
          <w:color w:val="000000"/>
          <w:sz w:val="20"/>
          <w:szCs w:val="20"/>
        </w:rPr>
        <w:t xml:space="preserve">e Qualificação </w:t>
      </w:r>
      <w:r w:rsidRPr="00286AD9">
        <w:rPr>
          <w:rFonts w:cs="Times New Roman"/>
          <w:color w:val="000000"/>
          <w:sz w:val="20"/>
          <w:szCs w:val="20"/>
        </w:rPr>
        <w:t>econômico-financeira</w:t>
      </w:r>
      <w:r w:rsidR="00FA267A" w:rsidRPr="00286AD9">
        <w:rPr>
          <w:rFonts w:cs="Times New Roman"/>
          <w:color w:val="000000"/>
          <w:sz w:val="20"/>
          <w:szCs w:val="20"/>
        </w:rPr>
        <w:t xml:space="preserve"> e técnica</w:t>
      </w:r>
      <w:r w:rsidRPr="00286AD9">
        <w:rPr>
          <w:rFonts w:cs="Times New Roman"/>
          <w:bCs/>
          <w:color w:val="000000"/>
          <w:sz w:val="20"/>
          <w:szCs w:val="20"/>
        </w:rPr>
        <w:t>:</w:t>
      </w:r>
    </w:p>
    <w:p w:rsidR="000F104D" w:rsidRPr="007A435B" w:rsidRDefault="000F104D" w:rsidP="00F53117">
      <w:pPr>
        <w:numPr>
          <w:ilvl w:val="1"/>
          <w:numId w:val="1"/>
        </w:numPr>
        <w:spacing w:before="120" w:after="120" w:line="276" w:lineRule="auto"/>
        <w:ind w:left="425" w:firstLine="0"/>
        <w:jc w:val="both"/>
        <w:rPr>
          <w:rFonts w:cs="Times New Roman"/>
          <w:b/>
          <w:bCs/>
          <w:color w:val="000000"/>
          <w:sz w:val="20"/>
          <w:szCs w:val="20"/>
          <w:u w:val="single"/>
        </w:rPr>
      </w:pPr>
      <w:r w:rsidRPr="007A435B">
        <w:rPr>
          <w:rFonts w:cs="Times New Roman"/>
          <w:b/>
          <w:bCs/>
          <w:color w:val="000000"/>
          <w:sz w:val="20"/>
          <w:szCs w:val="20"/>
          <w:u w:val="single"/>
        </w:rPr>
        <w:t xml:space="preserve">Habilitação jurídica: </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286AD9">
        <w:rPr>
          <w:rFonts w:cs="Times New Roman"/>
          <w:color w:val="000000"/>
          <w:sz w:val="20"/>
          <w:szCs w:val="20"/>
        </w:rPr>
        <w:t>no</w:t>
      </w:r>
      <w:proofErr w:type="gramEnd"/>
      <w:r w:rsidRPr="00286AD9">
        <w:rPr>
          <w:rFonts w:cs="Times New Roman"/>
          <w:color w:val="000000"/>
          <w:sz w:val="20"/>
          <w:szCs w:val="20"/>
        </w:rPr>
        <w:t xml:space="preserve"> caso de empresário individual, inscrição no Registro Público de Empresas Mercantis;</w:t>
      </w:r>
    </w:p>
    <w:p w:rsidR="000F104D" w:rsidRPr="00286AD9" w:rsidRDefault="00FA267A"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lastRenderedPageBreak/>
        <w:t>em se tratando de sociedades comerciais ou empresa individual de responsabilidade limitada: ato constitutivo em vigor, devidamente registrado, e, no caso de sociedades por ações, acompanhado de documentos de eleição de seus administradores</w:t>
      </w:r>
      <w:r w:rsidR="000F104D" w:rsidRPr="00286AD9">
        <w:rPr>
          <w:rFonts w:cs="Times New Roman"/>
          <w:color w:val="000000"/>
          <w:sz w:val="20"/>
          <w:szCs w:val="20"/>
        </w:rPr>
        <w:t>;</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inscrição no Registro Público de Empresas Mercantis onde opera, com averbação no Registro onde tem sede a matriz, no caso de ser o participante sucursal, filial ou agência;</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inscrição do ato constitutivo no Registro Civil das Pessoas Jurídicas, no caso de sociedades simples, acompanhada de prova de diretoria em exercício;</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decreto de autorização, em se tratando de sociedade empresária estrangeira em funcionamento no País;</w:t>
      </w:r>
    </w:p>
    <w:p w:rsidR="000F104D" w:rsidRPr="007A435B" w:rsidRDefault="000F104D" w:rsidP="00F53117">
      <w:pPr>
        <w:numPr>
          <w:ilvl w:val="1"/>
          <w:numId w:val="1"/>
        </w:numPr>
        <w:spacing w:before="120" w:after="120" w:line="276" w:lineRule="auto"/>
        <w:ind w:left="425" w:firstLine="0"/>
        <w:jc w:val="both"/>
        <w:rPr>
          <w:rFonts w:cs="Times New Roman"/>
          <w:b/>
          <w:bCs/>
          <w:color w:val="000000"/>
          <w:sz w:val="20"/>
          <w:szCs w:val="20"/>
          <w:u w:val="single"/>
        </w:rPr>
      </w:pPr>
      <w:r w:rsidRPr="007A435B">
        <w:rPr>
          <w:rFonts w:cs="Times New Roman"/>
          <w:b/>
          <w:bCs/>
          <w:color w:val="000000"/>
          <w:sz w:val="20"/>
          <w:szCs w:val="20"/>
          <w:u w:val="single"/>
        </w:rPr>
        <w:t>Regularidade fiscal</w:t>
      </w:r>
      <w:r w:rsidR="00FA267A" w:rsidRPr="007A435B">
        <w:rPr>
          <w:rFonts w:cs="Times New Roman"/>
          <w:b/>
          <w:bCs/>
          <w:color w:val="000000"/>
          <w:sz w:val="20"/>
          <w:szCs w:val="20"/>
          <w:u w:val="single"/>
        </w:rPr>
        <w:t xml:space="preserve"> e trabalhista</w:t>
      </w:r>
      <w:r w:rsidRPr="007A435B">
        <w:rPr>
          <w:rFonts w:cs="Times New Roman"/>
          <w:b/>
          <w:bCs/>
          <w:color w:val="000000"/>
          <w:sz w:val="20"/>
          <w:szCs w:val="20"/>
          <w:u w:val="single"/>
        </w:rPr>
        <w:t>:</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rPr>
      </w:pPr>
      <w:proofErr w:type="gramStart"/>
      <w:r w:rsidRPr="00286AD9">
        <w:rPr>
          <w:rFonts w:cs="Times New Roman"/>
          <w:sz w:val="20"/>
          <w:szCs w:val="20"/>
          <w:lang w:eastAsia="en-US"/>
        </w:rPr>
        <w:t>prova</w:t>
      </w:r>
      <w:proofErr w:type="gramEnd"/>
      <w:r w:rsidRPr="00286AD9">
        <w:rPr>
          <w:rFonts w:cs="Times New Roman"/>
          <w:sz w:val="20"/>
          <w:szCs w:val="20"/>
          <w:lang w:eastAsia="en-US"/>
        </w:rPr>
        <w:t xml:space="preserve"> de inscrição no Cadastro Nacional de Pessoas Jurídicas;</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286AD9">
        <w:rPr>
          <w:rFonts w:cs="Times New Roman"/>
          <w:sz w:val="20"/>
          <w:szCs w:val="20"/>
          <w:lang w:eastAsia="en-US"/>
        </w:rPr>
        <w:t>prova de regularidade com a</w:t>
      </w:r>
      <w:r w:rsidRPr="00286AD9">
        <w:rPr>
          <w:rFonts w:cs="Times New Roman"/>
          <w:iCs/>
          <w:sz w:val="20"/>
          <w:szCs w:val="20"/>
        </w:rPr>
        <w:t xml:space="preserve"> Fazenda Nacional (</w:t>
      </w:r>
      <w:r w:rsidRPr="00286AD9">
        <w:rPr>
          <w:rFonts w:cs="Times New Roman"/>
          <w:sz w:val="20"/>
          <w:szCs w:val="20"/>
        </w:rPr>
        <w:t xml:space="preserve">certidão conjunta, emitida pela Secretaria da Receita Federal do Brasil e Procuradoria-Geral da Fazenda Nacional, quanto aos demais tributos federais e à </w:t>
      </w:r>
      <w:r w:rsidR="00FE42BA" w:rsidRPr="00286AD9">
        <w:rPr>
          <w:rFonts w:cs="Times New Roman"/>
          <w:sz w:val="20"/>
          <w:szCs w:val="20"/>
        </w:rPr>
        <w:t>Dívida</w:t>
      </w:r>
      <w:r w:rsidRPr="00286AD9">
        <w:rPr>
          <w:rFonts w:cs="Times New Roman"/>
          <w:sz w:val="20"/>
          <w:szCs w:val="20"/>
        </w:rPr>
        <w:t xml:space="preserve"> Ativa da União, por elas administrados, conforme art. 1º, inciso I, do Decreto nº 6.106/07); </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lang w:eastAsia="en-US"/>
        </w:rPr>
        <w:t>prova de regularidade com a Seguridade Social (INSS);</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lang w:eastAsia="en-US"/>
        </w:rPr>
        <w:t>prova de regularidade com o Fundo de Garantia do Tempo de Serviço (FGTS);</w:t>
      </w:r>
    </w:p>
    <w:p w:rsidR="00FA267A" w:rsidRPr="00286AD9" w:rsidRDefault="00FA267A"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286AD9">
        <w:rPr>
          <w:rFonts w:cs="Times New Roman"/>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286AD9">
        <w:rPr>
          <w:rFonts w:cs="Times New Roman"/>
          <w:bCs/>
          <w:color w:val="000000"/>
          <w:sz w:val="20"/>
          <w:szCs w:val="20"/>
        </w:rPr>
        <w:t xml:space="preserve">prova de inscrição no cadastro de contribuintes municipal, relativo ao domicílio ou sede do licitante, pertinente ao seu ramo de atividade e compatível com o objeto contratual; </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b/>
          <w:sz w:val="20"/>
          <w:szCs w:val="20"/>
        </w:rPr>
      </w:pPr>
      <w:r w:rsidRPr="00286AD9">
        <w:rPr>
          <w:rFonts w:cs="Times New Roman"/>
          <w:sz w:val="20"/>
          <w:szCs w:val="20"/>
        </w:rPr>
        <w:t xml:space="preserve">prova de regularidade com a Fazenda Municipal do domicílio ou sede do licitante, relativa à atividade em cujo exercício contrata ou concorre; </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b/>
          <w:color w:val="000000"/>
          <w:sz w:val="20"/>
          <w:szCs w:val="20"/>
        </w:rPr>
      </w:pPr>
      <w:r w:rsidRPr="00286AD9">
        <w:rPr>
          <w:rFonts w:cs="Times New Roman"/>
          <w:color w:val="000000"/>
          <w:sz w:val="20"/>
          <w:szCs w:val="20"/>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286AD9">
        <w:rPr>
          <w:rFonts w:cs="Times New Roman"/>
          <w:color w:val="000000"/>
          <w:sz w:val="20"/>
          <w:szCs w:val="20"/>
          <w:lang w:eastAsia="en-US" w:bidi="pt-BR"/>
        </w:rPr>
        <w:t>caso</w:t>
      </w:r>
      <w:proofErr w:type="gramEnd"/>
      <w:r w:rsidRPr="00286AD9">
        <w:rPr>
          <w:rFonts w:cs="Times New Roman"/>
          <w:color w:val="000000"/>
          <w:sz w:val="20"/>
          <w:szCs w:val="20"/>
          <w:lang w:eastAsia="en-US" w:bidi="pt-BR"/>
        </w:rPr>
        <w:t xml:space="preserve"> o licitante detentor do menor preço seja microempresa ou empresa de pequeno porte</w:t>
      </w:r>
      <w:r w:rsidRPr="00286AD9">
        <w:rPr>
          <w:rFonts w:cs="Times New Roman"/>
          <w:color w:val="000000"/>
          <w:sz w:val="20"/>
          <w:szCs w:val="20"/>
          <w:lang w:eastAsia="en-US"/>
        </w:rPr>
        <w:t>,</w:t>
      </w:r>
      <w:r w:rsidRPr="00286AD9">
        <w:rPr>
          <w:rFonts w:cs="Times New Roman"/>
          <w:color w:val="000000"/>
          <w:sz w:val="20"/>
          <w:szCs w:val="20"/>
          <w:lang w:eastAsia="en-US" w:bidi="pt-BR"/>
        </w:rPr>
        <w:t xml:space="preserve"> </w:t>
      </w:r>
      <w:r w:rsidRPr="00286AD9">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rsidR="000F104D" w:rsidRPr="007A435B" w:rsidRDefault="000F104D" w:rsidP="00F53117">
      <w:pPr>
        <w:numPr>
          <w:ilvl w:val="1"/>
          <w:numId w:val="1"/>
        </w:numPr>
        <w:spacing w:before="120" w:after="120" w:line="276" w:lineRule="auto"/>
        <w:ind w:left="425" w:firstLine="0"/>
        <w:jc w:val="both"/>
        <w:rPr>
          <w:rFonts w:cs="Times New Roman"/>
          <w:b/>
          <w:bCs/>
          <w:iCs/>
          <w:color w:val="000000"/>
          <w:sz w:val="20"/>
          <w:szCs w:val="20"/>
          <w:u w:val="single"/>
        </w:rPr>
      </w:pPr>
      <w:r w:rsidRPr="007A435B">
        <w:rPr>
          <w:rFonts w:cs="Times New Roman"/>
          <w:b/>
          <w:color w:val="000000"/>
          <w:sz w:val="20"/>
          <w:szCs w:val="20"/>
          <w:u w:val="single"/>
        </w:rPr>
        <w:t>Qualificação econômico-financeira:</w:t>
      </w:r>
      <w:r w:rsidRPr="007A435B">
        <w:rPr>
          <w:rFonts w:cs="Times New Roman"/>
          <w:b/>
          <w:bCs/>
          <w:iCs/>
          <w:color w:val="000000"/>
          <w:sz w:val="20"/>
          <w:szCs w:val="20"/>
          <w:u w:val="single"/>
        </w:rPr>
        <w:t xml:space="preserve"> </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286AD9">
        <w:rPr>
          <w:rFonts w:cs="Times New Roman"/>
          <w:color w:val="000000"/>
          <w:sz w:val="20"/>
          <w:szCs w:val="20"/>
        </w:rPr>
        <w:t>certidão</w:t>
      </w:r>
      <w:proofErr w:type="gramEnd"/>
      <w:r w:rsidRPr="00286AD9">
        <w:rPr>
          <w:rFonts w:cs="Times New Roman"/>
          <w:color w:val="000000"/>
          <w:sz w:val="20"/>
          <w:szCs w:val="20"/>
        </w:rPr>
        <w:t xml:space="preserve"> negativa de falência ou recuperação judicial expedida pelo distribuidor da sede do licitante;</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lastRenderedPageBreak/>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0F104D" w:rsidRPr="00286AD9" w:rsidRDefault="000F104D" w:rsidP="00F53117">
      <w:pPr>
        <w:numPr>
          <w:ilvl w:val="3"/>
          <w:numId w:val="1"/>
        </w:numPr>
        <w:spacing w:before="120" w:after="120" w:line="276" w:lineRule="auto"/>
        <w:ind w:left="1701" w:firstLine="0"/>
        <w:jc w:val="both"/>
        <w:rPr>
          <w:rFonts w:cs="Times New Roman"/>
          <w:color w:val="000000"/>
          <w:sz w:val="20"/>
          <w:szCs w:val="20"/>
        </w:rPr>
      </w:pPr>
      <w:r w:rsidRPr="00286AD9">
        <w:rPr>
          <w:rFonts w:cs="Times New Roman"/>
          <w:color w:val="000000"/>
          <w:sz w:val="20"/>
          <w:szCs w:val="20"/>
          <w:lang w:eastAsia="en-US"/>
        </w:rPr>
        <w:t>no caso de empresa constituída no exercício social vigente, admite-se a apresentação de balanço patrimoni</w:t>
      </w:r>
      <w:r w:rsidRPr="00286AD9">
        <w:rPr>
          <w:rFonts w:cs="Times New Roman"/>
          <w:color w:val="000000"/>
          <w:sz w:val="20"/>
          <w:szCs w:val="20"/>
          <w:lang w:eastAsia="en-US" w:bidi="pt-BR"/>
        </w:rPr>
        <w:t>al e demonstrações con</w:t>
      </w:r>
      <w:r w:rsidRPr="00286AD9">
        <w:rPr>
          <w:rFonts w:cs="Times New Roman"/>
          <w:color w:val="000000"/>
          <w:sz w:val="20"/>
          <w:szCs w:val="20"/>
          <w:lang w:eastAsia="en-US"/>
        </w:rPr>
        <w:t>tábeis referentes ao período de existência da sociedade;</w:t>
      </w:r>
    </w:p>
    <w:p w:rsidR="00B52B41" w:rsidRPr="00286AD9" w:rsidRDefault="00B52B41"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comprovação da boa situação financeira da empresa mediante obtenção de índices de Liquidez Geral (LG), Solvência Geral (SG) e Liquidez Corrente (LC), superiores a 1 (um), obtidos  pela aplicação das seguintes fórmulas:</w:t>
      </w:r>
      <w:r w:rsidR="00BB0200" w:rsidRPr="00286AD9">
        <w:rPr>
          <w:rFonts w:cs="Times New Roman"/>
          <w:color w:val="000000"/>
          <w:sz w:val="20"/>
          <w:szCs w:val="20"/>
        </w:rPr>
        <w:t xml:space="preserve"> </w:t>
      </w:r>
    </w:p>
    <w:p w:rsidR="00B52B41" w:rsidRPr="00286AD9" w:rsidRDefault="00B52B41" w:rsidP="00B52B41">
      <w:pPr>
        <w:spacing w:after="120" w:line="276" w:lineRule="auto"/>
        <w:ind w:left="720"/>
        <w:jc w:val="center"/>
        <w:rPr>
          <w:rFonts w:cs="Times New Roman"/>
          <w:color w:val="000000"/>
          <w:sz w:val="20"/>
          <w:szCs w:val="20"/>
        </w:rPr>
      </w:pPr>
      <w:r w:rsidRPr="00286AD9">
        <w:rPr>
          <w:rFonts w:cs="Times New Roman"/>
          <w:color w:val="000000"/>
          <w:sz w:val="20"/>
          <w:szCs w:val="20"/>
        </w:rPr>
        <w:t>Ativo Circulante + Realizável a Longo Prazo</w:t>
      </w:r>
    </w:p>
    <w:p w:rsidR="00B52B41" w:rsidRPr="00286AD9" w:rsidRDefault="00B52B41" w:rsidP="00B52B41">
      <w:pPr>
        <w:spacing w:after="120" w:line="276" w:lineRule="auto"/>
        <w:ind w:left="720"/>
        <w:jc w:val="center"/>
        <w:rPr>
          <w:rFonts w:cs="Times New Roman"/>
          <w:color w:val="000000"/>
          <w:sz w:val="20"/>
          <w:szCs w:val="20"/>
        </w:rPr>
      </w:pPr>
      <w:r w:rsidRPr="00286AD9">
        <w:rPr>
          <w:rFonts w:cs="Times New Roman"/>
          <w:color w:val="000000"/>
          <w:sz w:val="20"/>
          <w:szCs w:val="20"/>
        </w:rPr>
        <w:t>LG = ---------------------------------------------------------;</w:t>
      </w:r>
    </w:p>
    <w:p w:rsidR="00B52B41" w:rsidRPr="00286AD9" w:rsidRDefault="00B52B41" w:rsidP="00B52B41">
      <w:pPr>
        <w:spacing w:after="120" w:line="276" w:lineRule="auto"/>
        <w:ind w:left="720"/>
        <w:jc w:val="center"/>
        <w:rPr>
          <w:rFonts w:cs="Times New Roman"/>
          <w:color w:val="000000"/>
          <w:sz w:val="20"/>
          <w:szCs w:val="20"/>
        </w:rPr>
      </w:pPr>
      <w:r w:rsidRPr="00286AD9">
        <w:rPr>
          <w:rFonts w:cs="Times New Roman"/>
          <w:color w:val="000000"/>
          <w:sz w:val="20"/>
          <w:szCs w:val="20"/>
        </w:rPr>
        <w:t>Passivo Circulante + Passivo Não Circulante</w:t>
      </w:r>
    </w:p>
    <w:p w:rsidR="00B52B41" w:rsidRPr="00286AD9" w:rsidRDefault="00B52B41" w:rsidP="00B52B41">
      <w:pPr>
        <w:spacing w:after="120" w:line="276" w:lineRule="auto"/>
        <w:ind w:left="720"/>
        <w:jc w:val="center"/>
        <w:rPr>
          <w:rFonts w:cs="Times New Roman"/>
          <w:color w:val="000000"/>
          <w:sz w:val="20"/>
          <w:szCs w:val="20"/>
        </w:rPr>
      </w:pPr>
      <w:r w:rsidRPr="00286AD9">
        <w:rPr>
          <w:rFonts w:cs="Times New Roman"/>
          <w:color w:val="000000"/>
          <w:sz w:val="20"/>
          <w:szCs w:val="20"/>
        </w:rPr>
        <w:t>Ativo Total</w:t>
      </w:r>
    </w:p>
    <w:p w:rsidR="00B52B41" w:rsidRPr="00286AD9" w:rsidRDefault="00B52B41" w:rsidP="00B52B41">
      <w:pPr>
        <w:spacing w:after="120" w:line="276" w:lineRule="auto"/>
        <w:ind w:left="720"/>
        <w:jc w:val="center"/>
        <w:rPr>
          <w:rFonts w:cs="Times New Roman"/>
          <w:color w:val="000000"/>
          <w:sz w:val="20"/>
          <w:szCs w:val="20"/>
        </w:rPr>
      </w:pPr>
      <w:r w:rsidRPr="00286AD9">
        <w:rPr>
          <w:rFonts w:cs="Times New Roman"/>
          <w:color w:val="000000"/>
          <w:sz w:val="20"/>
          <w:szCs w:val="20"/>
        </w:rPr>
        <w:t>SG = ----------------------------------------------------------;</w:t>
      </w:r>
    </w:p>
    <w:p w:rsidR="00B52B41" w:rsidRPr="00286AD9" w:rsidRDefault="00B52B41" w:rsidP="00B52B41">
      <w:pPr>
        <w:spacing w:after="120" w:line="276" w:lineRule="auto"/>
        <w:ind w:left="720"/>
        <w:jc w:val="center"/>
        <w:rPr>
          <w:rFonts w:cs="Times New Roman"/>
          <w:color w:val="000000"/>
          <w:sz w:val="20"/>
          <w:szCs w:val="20"/>
        </w:rPr>
      </w:pPr>
      <w:r w:rsidRPr="00286AD9">
        <w:rPr>
          <w:rFonts w:cs="Times New Roman"/>
          <w:color w:val="000000"/>
          <w:sz w:val="20"/>
          <w:szCs w:val="20"/>
        </w:rPr>
        <w:t>Passivo Circulante + Passivo Não Circulante</w:t>
      </w:r>
    </w:p>
    <w:p w:rsidR="00B52B41" w:rsidRPr="00286AD9" w:rsidRDefault="00B52B41" w:rsidP="00B52B41">
      <w:pPr>
        <w:spacing w:after="120" w:line="276" w:lineRule="auto"/>
        <w:ind w:left="720"/>
        <w:jc w:val="center"/>
        <w:rPr>
          <w:rFonts w:cs="Times New Roman"/>
          <w:color w:val="000000"/>
          <w:sz w:val="20"/>
          <w:szCs w:val="20"/>
        </w:rPr>
      </w:pPr>
      <w:r w:rsidRPr="00286AD9">
        <w:rPr>
          <w:rFonts w:cs="Times New Roman"/>
          <w:color w:val="000000"/>
          <w:sz w:val="20"/>
          <w:szCs w:val="20"/>
        </w:rPr>
        <w:t>Ativo Circulante</w:t>
      </w:r>
    </w:p>
    <w:p w:rsidR="00B52B41" w:rsidRPr="00286AD9" w:rsidRDefault="00B52B41" w:rsidP="00B52B41">
      <w:pPr>
        <w:spacing w:after="120" w:line="276" w:lineRule="auto"/>
        <w:ind w:left="720"/>
        <w:jc w:val="center"/>
        <w:rPr>
          <w:rFonts w:cs="Times New Roman"/>
          <w:color w:val="000000"/>
          <w:sz w:val="20"/>
          <w:szCs w:val="20"/>
        </w:rPr>
      </w:pPr>
      <w:r w:rsidRPr="00286AD9">
        <w:rPr>
          <w:rFonts w:cs="Times New Roman"/>
          <w:color w:val="000000"/>
          <w:sz w:val="20"/>
          <w:szCs w:val="20"/>
        </w:rPr>
        <w:t>LC = -----------------------; e</w:t>
      </w:r>
    </w:p>
    <w:p w:rsidR="00B52B41" w:rsidRPr="00286AD9" w:rsidRDefault="00B52B41" w:rsidP="00B52B41">
      <w:pPr>
        <w:spacing w:after="120" w:line="276" w:lineRule="auto"/>
        <w:ind w:left="720"/>
        <w:jc w:val="center"/>
        <w:rPr>
          <w:rFonts w:cs="Times New Roman"/>
          <w:color w:val="000000"/>
          <w:sz w:val="20"/>
          <w:szCs w:val="20"/>
        </w:rPr>
      </w:pPr>
      <w:r w:rsidRPr="00286AD9">
        <w:rPr>
          <w:rFonts w:cs="Times New Roman"/>
          <w:color w:val="000000"/>
          <w:sz w:val="20"/>
          <w:szCs w:val="20"/>
        </w:rPr>
        <w:t>Passivo Circulante</w:t>
      </w:r>
    </w:p>
    <w:p w:rsidR="006520F3" w:rsidRPr="00286AD9" w:rsidRDefault="006520F3"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bCs/>
          <w:iCs/>
          <w:color w:val="000000"/>
          <w:sz w:val="20"/>
          <w:szCs w:val="20"/>
        </w:rPr>
        <w:t xml:space="preserve">As empresas, cadastradas ou não no SICAF, deverão </w:t>
      </w:r>
      <w:r w:rsidR="00450CD0" w:rsidRPr="00286AD9">
        <w:rPr>
          <w:rFonts w:cs="Times New Roman"/>
          <w:bCs/>
          <w:iCs/>
          <w:color w:val="000000"/>
          <w:sz w:val="20"/>
          <w:szCs w:val="20"/>
        </w:rPr>
        <w:t xml:space="preserve">ainda </w:t>
      </w:r>
      <w:r w:rsidRPr="00286AD9">
        <w:rPr>
          <w:rFonts w:cs="Times New Roman"/>
          <w:bCs/>
          <w:iCs/>
          <w:color w:val="000000"/>
          <w:sz w:val="20"/>
          <w:szCs w:val="20"/>
        </w:rPr>
        <w:t>complementar a comprovação da qualificação econômico-financeira por meio de:</w:t>
      </w:r>
      <w:r w:rsidR="004A03F8" w:rsidRPr="00286AD9">
        <w:rPr>
          <w:rFonts w:cs="Times New Roman"/>
          <w:bCs/>
          <w:iCs/>
          <w:color w:val="000000"/>
          <w:sz w:val="20"/>
          <w:szCs w:val="20"/>
        </w:rPr>
        <w:t xml:space="preserve"> </w:t>
      </w:r>
    </w:p>
    <w:p w:rsidR="006520F3" w:rsidRPr="00286AD9" w:rsidRDefault="006520F3" w:rsidP="00F53117">
      <w:pPr>
        <w:numPr>
          <w:ilvl w:val="3"/>
          <w:numId w:val="1"/>
        </w:numPr>
        <w:spacing w:before="120" w:after="120" w:line="276" w:lineRule="auto"/>
        <w:ind w:left="1701" w:firstLine="0"/>
        <w:jc w:val="both"/>
        <w:rPr>
          <w:rFonts w:cs="Times New Roman"/>
          <w:bCs/>
          <w:sz w:val="20"/>
          <w:szCs w:val="20"/>
        </w:rPr>
      </w:pPr>
      <w:r w:rsidRPr="00286AD9">
        <w:rPr>
          <w:rFonts w:cs="Times New Roman"/>
          <w:bCs/>
          <w:sz w:val="20"/>
          <w:szCs w:val="20"/>
        </w:rPr>
        <w:t>Comprovação de possuir Capital Circulante Líquido (CCL) ou Capital de Giro (Ativo Circulante – Passivo Circulante) de, no mínimo, 16,66% (dezesseis inteiros e sessenta e seis centésimos por cento) do valor estimado para a contratação ou item pertinente</w:t>
      </w:r>
      <w:r w:rsidR="004A03F8" w:rsidRPr="00286AD9">
        <w:rPr>
          <w:rFonts w:cs="Times New Roman"/>
          <w:bCs/>
          <w:sz w:val="20"/>
          <w:szCs w:val="20"/>
        </w:rPr>
        <w:t>, tendo por base o balanço patrimonial e as demonstrações contábeis do último exercício social</w:t>
      </w:r>
      <w:r w:rsidRPr="00286AD9">
        <w:rPr>
          <w:rFonts w:cs="Times New Roman"/>
          <w:bCs/>
          <w:sz w:val="20"/>
          <w:szCs w:val="20"/>
        </w:rPr>
        <w:t>;</w:t>
      </w:r>
      <w:r w:rsidR="004A03F8" w:rsidRPr="00286AD9">
        <w:rPr>
          <w:rFonts w:cs="Times New Roman"/>
          <w:bCs/>
          <w:sz w:val="20"/>
          <w:szCs w:val="20"/>
        </w:rPr>
        <w:t xml:space="preserve"> </w:t>
      </w:r>
    </w:p>
    <w:p w:rsidR="009C0336" w:rsidRPr="00286AD9" w:rsidRDefault="009C0336" w:rsidP="00F53117">
      <w:pPr>
        <w:numPr>
          <w:ilvl w:val="3"/>
          <w:numId w:val="1"/>
        </w:numPr>
        <w:spacing w:before="120" w:after="120" w:line="276" w:lineRule="auto"/>
        <w:ind w:left="1701" w:firstLine="0"/>
        <w:jc w:val="both"/>
        <w:rPr>
          <w:rFonts w:cs="Times New Roman"/>
          <w:bCs/>
          <w:sz w:val="20"/>
          <w:szCs w:val="20"/>
        </w:rPr>
      </w:pPr>
      <w:r w:rsidRPr="00286AD9">
        <w:rPr>
          <w:rFonts w:cs="Times New Roman"/>
          <w:bCs/>
          <w:sz w:val="20"/>
          <w:szCs w:val="20"/>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rsidR="00125CCF" w:rsidRPr="00286AD9" w:rsidRDefault="00125CCF" w:rsidP="00F53117">
      <w:pPr>
        <w:numPr>
          <w:ilvl w:val="3"/>
          <w:numId w:val="1"/>
        </w:numPr>
        <w:spacing w:before="120" w:after="120" w:line="276" w:lineRule="auto"/>
        <w:ind w:left="1701" w:firstLine="0"/>
        <w:jc w:val="both"/>
        <w:rPr>
          <w:rFonts w:cs="Times New Roman"/>
          <w:bCs/>
          <w:sz w:val="20"/>
          <w:szCs w:val="20"/>
        </w:rPr>
      </w:pPr>
      <w:r w:rsidRPr="00286AD9">
        <w:rPr>
          <w:rFonts w:cs="Times New Roman"/>
          <w:bCs/>
          <w:sz w:val="20"/>
          <w:szCs w:val="20"/>
        </w:rPr>
        <w:t xml:space="preserve">Comprovação, por meio de declaração, da relação de compromissos assumidos, conforme modelo constante do </w:t>
      </w:r>
      <w:r w:rsidRPr="007A435B">
        <w:rPr>
          <w:rFonts w:cs="Times New Roman"/>
          <w:bCs/>
          <w:sz w:val="20"/>
          <w:szCs w:val="20"/>
        </w:rPr>
        <w:t xml:space="preserve">Anexo </w:t>
      </w:r>
      <w:r w:rsidR="009F3773" w:rsidRPr="007A435B">
        <w:rPr>
          <w:rFonts w:cs="Times New Roman"/>
          <w:bCs/>
          <w:sz w:val="20"/>
          <w:szCs w:val="20"/>
        </w:rPr>
        <w:t>IV</w:t>
      </w:r>
      <w:r w:rsidRPr="007A435B">
        <w:rPr>
          <w:rFonts w:cs="Times New Roman"/>
          <w:bCs/>
          <w:sz w:val="20"/>
          <w:szCs w:val="20"/>
        </w:rPr>
        <w:t>, de</w:t>
      </w:r>
      <w:r w:rsidRPr="00286AD9">
        <w:rPr>
          <w:rFonts w:cs="Times New Roman"/>
          <w:bCs/>
          <w:sz w:val="20"/>
          <w:szCs w:val="20"/>
        </w:rPr>
        <w:t xml:space="preserv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rsidR="00125CCF" w:rsidRPr="00286AD9" w:rsidRDefault="00125CCF" w:rsidP="00F53117">
      <w:pPr>
        <w:numPr>
          <w:ilvl w:val="3"/>
          <w:numId w:val="1"/>
        </w:numPr>
        <w:spacing w:before="120" w:after="120" w:line="276" w:lineRule="auto"/>
        <w:ind w:left="1701" w:firstLine="0"/>
        <w:jc w:val="both"/>
        <w:rPr>
          <w:rFonts w:cs="Times New Roman"/>
          <w:bCs/>
          <w:sz w:val="20"/>
          <w:szCs w:val="20"/>
        </w:rPr>
      </w:pPr>
      <w:r w:rsidRPr="00286AD9">
        <w:rPr>
          <w:rFonts w:cs="Times New Roman"/>
          <w:bCs/>
          <w:sz w:val="20"/>
          <w:szCs w:val="20"/>
        </w:rPr>
        <w:lastRenderedPageBreak/>
        <w:t xml:space="preserve">a declaração de que trata a </w:t>
      </w:r>
      <w:proofErr w:type="spellStart"/>
      <w:r w:rsidRPr="00286AD9">
        <w:rPr>
          <w:rFonts w:cs="Times New Roman"/>
          <w:bCs/>
          <w:sz w:val="20"/>
          <w:szCs w:val="20"/>
        </w:rPr>
        <w:t>subcondição</w:t>
      </w:r>
      <w:proofErr w:type="spellEnd"/>
      <w:r w:rsidRPr="00286AD9">
        <w:rPr>
          <w:rFonts w:cs="Times New Roman"/>
          <w:bCs/>
          <w:sz w:val="20"/>
          <w:szCs w:val="20"/>
        </w:rPr>
        <w:t xml:space="preserve"> acima deverá estar acompanhada da Demonstração do Resultado do Exercício (DRE) relativa ao último exercício social, </w:t>
      </w:r>
    </w:p>
    <w:p w:rsidR="00125CCF" w:rsidRPr="00286AD9" w:rsidRDefault="00125CCF" w:rsidP="00F53117">
      <w:pPr>
        <w:numPr>
          <w:ilvl w:val="3"/>
          <w:numId w:val="1"/>
        </w:numPr>
        <w:spacing w:before="120" w:after="120" w:line="276" w:lineRule="auto"/>
        <w:ind w:left="1701" w:firstLine="0"/>
        <w:jc w:val="both"/>
        <w:rPr>
          <w:rFonts w:cs="Times New Roman"/>
          <w:bCs/>
          <w:sz w:val="20"/>
          <w:szCs w:val="20"/>
        </w:rPr>
      </w:pPr>
      <w:r w:rsidRPr="00286AD9">
        <w:rPr>
          <w:rFonts w:cs="Times New Roman"/>
          <w:bCs/>
          <w:sz w:val="20"/>
          <w:szCs w:val="20"/>
        </w:rPr>
        <w:t>quando houver divergência percentual superior a 10% (dez por cento)</w:t>
      </w:r>
      <w:r w:rsidR="00BD18CC" w:rsidRPr="00286AD9">
        <w:rPr>
          <w:rFonts w:cs="Times New Roman"/>
          <w:bCs/>
          <w:sz w:val="20"/>
          <w:szCs w:val="20"/>
        </w:rPr>
        <w:t>, para mais ou para menos,</w:t>
      </w:r>
      <w:r w:rsidRPr="00286AD9">
        <w:rPr>
          <w:rFonts w:cs="Times New Roman"/>
          <w:bCs/>
          <w:sz w:val="20"/>
          <w:szCs w:val="20"/>
        </w:rPr>
        <w:t xml:space="preserve"> entre a declaração aqui tratada e a receita bruta discriminada na Demonstração do </w:t>
      </w:r>
      <w:r w:rsidR="004634B2" w:rsidRPr="00286AD9">
        <w:rPr>
          <w:rFonts w:cs="Times New Roman"/>
          <w:bCs/>
          <w:sz w:val="20"/>
          <w:szCs w:val="20"/>
        </w:rPr>
        <w:t>R</w:t>
      </w:r>
      <w:r w:rsidRPr="00286AD9">
        <w:rPr>
          <w:rFonts w:cs="Times New Roman"/>
          <w:bCs/>
          <w:sz w:val="20"/>
          <w:szCs w:val="20"/>
        </w:rPr>
        <w:t>esultado do Exercício (DRE), dever</w:t>
      </w:r>
      <w:r w:rsidR="004634B2" w:rsidRPr="00286AD9">
        <w:rPr>
          <w:rFonts w:cs="Times New Roman"/>
          <w:bCs/>
          <w:sz w:val="20"/>
          <w:szCs w:val="20"/>
        </w:rPr>
        <w:t>ão</w:t>
      </w:r>
      <w:r w:rsidRPr="00286AD9">
        <w:rPr>
          <w:rFonts w:cs="Times New Roman"/>
          <w:bCs/>
          <w:sz w:val="20"/>
          <w:szCs w:val="20"/>
        </w:rPr>
        <w:t xml:space="preserve"> </w:t>
      </w:r>
      <w:r w:rsidR="004634B2" w:rsidRPr="00286AD9">
        <w:rPr>
          <w:rFonts w:cs="Times New Roman"/>
          <w:bCs/>
          <w:sz w:val="20"/>
          <w:szCs w:val="20"/>
        </w:rPr>
        <w:t xml:space="preserve">ser apresentadas, concomitantemente, </w:t>
      </w:r>
      <w:r w:rsidRPr="00286AD9">
        <w:rPr>
          <w:rFonts w:cs="Times New Roman"/>
          <w:bCs/>
          <w:sz w:val="20"/>
          <w:szCs w:val="20"/>
        </w:rPr>
        <w:t>as devidas justificativas.</w:t>
      </w:r>
      <w:r w:rsidR="00BD18CC" w:rsidRPr="00286AD9">
        <w:rPr>
          <w:rFonts w:cs="Times New Roman"/>
          <w:bCs/>
          <w:sz w:val="20"/>
          <w:szCs w:val="20"/>
        </w:rPr>
        <w:t xml:space="preserve"> </w:t>
      </w:r>
    </w:p>
    <w:p w:rsidR="000F104D" w:rsidRPr="00286AD9" w:rsidRDefault="000F104D"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 xml:space="preserve">As empresas, cadastradas ou não no SICAF, </w:t>
      </w:r>
      <w:r w:rsidR="009C137B" w:rsidRPr="00286AD9">
        <w:rPr>
          <w:rFonts w:cs="Times New Roman"/>
          <w:bCs/>
          <w:iCs/>
          <w:color w:val="000000"/>
          <w:sz w:val="20"/>
          <w:szCs w:val="20"/>
        </w:rPr>
        <w:t>relativamente</w:t>
      </w:r>
      <w:r w:rsidR="00AA5AD8">
        <w:rPr>
          <w:rFonts w:cs="Times New Roman"/>
          <w:bCs/>
          <w:iCs/>
          <w:color w:val="000000"/>
          <w:sz w:val="20"/>
          <w:szCs w:val="20"/>
        </w:rPr>
        <w:t xml:space="preserve"> </w:t>
      </w:r>
      <w:r w:rsidR="009C137B" w:rsidRPr="00614F22">
        <w:rPr>
          <w:rFonts w:cs="Times New Roman"/>
          <w:bCs/>
          <w:iCs/>
          <w:color w:val="000000"/>
          <w:sz w:val="20"/>
          <w:szCs w:val="20"/>
        </w:rPr>
        <w:t>a todos os itens</w:t>
      </w:r>
      <w:r w:rsidR="009C137B" w:rsidRPr="00286AD9">
        <w:rPr>
          <w:rFonts w:cs="Times New Roman"/>
          <w:bCs/>
          <w:iCs/>
          <w:color w:val="000000"/>
          <w:sz w:val="20"/>
          <w:szCs w:val="20"/>
        </w:rPr>
        <w:t xml:space="preserve"> deverão comprovar</w:t>
      </w:r>
      <w:r w:rsidRPr="00286AD9">
        <w:rPr>
          <w:rFonts w:cs="Times New Roman"/>
          <w:bCs/>
          <w:iCs/>
          <w:color w:val="000000"/>
          <w:sz w:val="20"/>
          <w:szCs w:val="20"/>
        </w:rPr>
        <w:t xml:space="preserve">, ainda, a </w:t>
      </w:r>
      <w:r w:rsidRPr="007A435B">
        <w:rPr>
          <w:rFonts w:cs="Times New Roman"/>
          <w:b/>
          <w:bCs/>
          <w:iCs/>
          <w:color w:val="000000"/>
          <w:sz w:val="20"/>
          <w:szCs w:val="20"/>
          <w:u w:val="single"/>
        </w:rPr>
        <w:t>qualificação técnica,</w:t>
      </w:r>
      <w:r w:rsidRPr="00286AD9">
        <w:rPr>
          <w:rFonts w:cs="Times New Roman"/>
          <w:bCs/>
          <w:iCs/>
          <w:color w:val="000000"/>
          <w:sz w:val="20"/>
          <w:szCs w:val="20"/>
        </w:rPr>
        <w:t xml:space="preserve"> por meio de: </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286AD9">
        <w:rPr>
          <w:rFonts w:cs="Times New Roman"/>
          <w:color w:val="000000"/>
          <w:sz w:val="20"/>
          <w:szCs w:val="20"/>
        </w:rPr>
        <w:t xml:space="preserve">Comprovação de aptidão para a prestação dos serviços em características, quantidades e prazos compatíveis com o objeto desta licitação, ou com o item pertinente, </w:t>
      </w:r>
      <w:r w:rsidR="00763C01" w:rsidRPr="00286AD9">
        <w:rPr>
          <w:rFonts w:cs="Times New Roman"/>
          <w:color w:val="000000"/>
          <w:sz w:val="20"/>
          <w:szCs w:val="20"/>
        </w:rPr>
        <w:t xml:space="preserve">por período não inferior a três anos, mediante </w:t>
      </w:r>
      <w:r w:rsidRPr="00286AD9">
        <w:rPr>
          <w:rFonts w:cs="Times New Roman"/>
          <w:color w:val="000000"/>
          <w:sz w:val="20"/>
          <w:szCs w:val="20"/>
        </w:rPr>
        <w:t>a apresentação de atestados fornecidos por pessoas jurídicas de direito público ou privado.</w:t>
      </w:r>
      <w:r w:rsidR="00763C01" w:rsidRPr="00286AD9">
        <w:rPr>
          <w:rFonts w:cs="Times New Roman"/>
          <w:color w:val="000000"/>
          <w:sz w:val="20"/>
          <w:szCs w:val="20"/>
        </w:rPr>
        <w:t xml:space="preserve"> </w:t>
      </w:r>
    </w:p>
    <w:p w:rsidR="00763C01" w:rsidRPr="00286AD9" w:rsidRDefault="00763C01" w:rsidP="00F53117">
      <w:pPr>
        <w:pStyle w:val="PargrafodaLista"/>
        <w:numPr>
          <w:ilvl w:val="3"/>
          <w:numId w:val="1"/>
        </w:numPr>
        <w:spacing w:before="120" w:after="120" w:line="276" w:lineRule="auto"/>
        <w:ind w:left="1701" w:firstLine="0"/>
        <w:jc w:val="both"/>
        <w:rPr>
          <w:rFonts w:cs="Times New Roman"/>
          <w:color w:val="000000"/>
          <w:sz w:val="20"/>
          <w:szCs w:val="20"/>
        </w:rPr>
      </w:pPr>
      <w:r w:rsidRPr="00286AD9">
        <w:rPr>
          <w:rFonts w:cs="Times New Roman"/>
          <w:color w:val="000000"/>
          <w:sz w:val="20"/>
          <w:szCs w:val="20"/>
        </w:rPr>
        <w:t xml:space="preserve">Os atestados deverão referir-se a serviços prestados no âmbito de sua atividade econômica principal ou secundária especificadas no contrato social vigente; </w:t>
      </w:r>
    </w:p>
    <w:p w:rsidR="00324781" w:rsidRPr="00286AD9" w:rsidRDefault="00AA437A" w:rsidP="00F53117">
      <w:pPr>
        <w:numPr>
          <w:ilvl w:val="3"/>
          <w:numId w:val="1"/>
        </w:numPr>
        <w:spacing w:before="120" w:after="120" w:line="276" w:lineRule="auto"/>
        <w:ind w:left="1701" w:firstLine="0"/>
        <w:jc w:val="both"/>
        <w:rPr>
          <w:rFonts w:cs="Times New Roman"/>
          <w:color w:val="000000"/>
          <w:sz w:val="20"/>
          <w:szCs w:val="20"/>
        </w:rPr>
      </w:pPr>
      <w:r w:rsidRPr="00286AD9">
        <w:rPr>
          <w:rFonts w:cs="Times New Roman"/>
          <w:color w:val="000000"/>
          <w:sz w:val="20"/>
          <w:szCs w:val="20"/>
        </w:rPr>
        <w:t>Somente serão aceitos atestados expedidos após a conclusão do contrato ou se decorrido, pelo menos, um ano do início de sua execução, exceto se firmado para ser executado em prazo inferior.</w:t>
      </w:r>
      <w:r w:rsidR="00324781" w:rsidRPr="00286AD9">
        <w:rPr>
          <w:rFonts w:cs="Times New Roman"/>
          <w:color w:val="000000"/>
          <w:sz w:val="20"/>
          <w:szCs w:val="20"/>
        </w:rPr>
        <w:t xml:space="preserve"> </w:t>
      </w:r>
    </w:p>
    <w:p w:rsidR="00DD77DD" w:rsidRPr="00286AD9" w:rsidRDefault="00DD77DD" w:rsidP="00F53117">
      <w:pPr>
        <w:numPr>
          <w:ilvl w:val="3"/>
          <w:numId w:val="1"/>
        </w:numPr>
        <w:spacing w:before="120" w:after="120" w:line="276" w:lineRule="auto"/>
        <w:ind w:left="1701" w:firstLine="0"/>
        <w:jc w:val="both"/>
        <w:rPr>
          <w:rFonts w:cs="Times New Roman"/>
          <w:color w:val="000000"/>
          <w:sz w:val="20"/>
          <w:szCs w:val="20"/>
        </w:rPr>
      </w:pPr>
      <w:r w:rsidRPr="00286AD9">
        <w:rPr>
          <w:rFonts w:cs="Times New Roman"/>
          <w:color w:val="000000"/>
          <w:sz w:val="20"/>
          <w:szCs w:val="20"/>
        </w:rPr>
        <w:t>Para a comprovação da experiência mínima de 3 (três) anos, será aceito o somatório de atestados</w:t>
      </w:r>
      <w:r w:rsidR="00A46F7D" w:rsidRPr="00286AD9">
        <w:rPr>
          <w:rFonts w:cs="Times New Roman"/>
          <w:color w:val="000000"/>
          <w:sz w:val="20"/>
          <w:szCs w:val="20"/>
        </w:rPr>
        <w:t xml:space="preserve"> de períodos diferentes</w:t>
      </w:r>
      <w:r w:rsidRPr="00286AD9">
        <w:rPr>
          <w:rFonts w:cs="Times New Roman"/>
          <w:color w:val="000000"/>
          <w:sz w:val="20"/>
          <w:szCs w:val="20"/>
        </w:rPr>
        <w:t xml:space="preserve">. </w:t>
      </w:r>
    </w:p>
    <w:p w:rsidR="004F6C38" w:rsidRPr="00286AD9" w:rsidRDefault="004F6C38" w:rsidP="00F53117">
      <w:pPr>
        <w:numPr>
          <w:ilvl w:val="3"/>
          <w:numId w:val="1"/>
        </w:numPr>
        <w:spacing w:before="120" w:after="120" w:line="276" w:lineRule="auto"/>
        <w:ind w:left="1701" w:firstLine="0"/>
        <w:jc w:val="both"/>
        <w:rPr>
          <w:rFonts w:cs="Times New Roman"/>
          <w:bCs/>
          <w:color w:val="000000"/>
          <w:sz w:val="20"/>
          <w:szCs w:val="20"/>
        </w:rPr>
      </w:pPr>
      <w:r w:rsidRPr="00286AD9">
        <w:rPr>
          <w:rFonts w:cs="Times New Roman"/>
          <w:bCs/>
          <w:color w:val="000000"/>
          <w:sz w:val="20"/>
          <w:szCs w:val="20"/>
        </w:rPr>
        <w:t>O licitante disponibilizará todas as informações necessárias à comprovação da legitimi</w:t>
      </w:r>
      <w:r w:rsidR="00051782" w:rsidRPr="00286AD9">
        <w:rPr>
          <w:rFonts w:cs="Times New Roman"/>
          <w:bCs/>
          <w:color w:val="000000"/>
          <w:sz w:val="20"/>
          <w:szCs w:val="20"/>
        </w:rPr>
        <w:t xml:space="preserve">dade dos atestados apresentados, apresentando, dentre outros documentos, cópia do contrato que deu suporte à contratação, endereço atual da contratante e local em que foram prestados os serviços. </w:t>
      </w:r>
    </w:p>
    <w:p w:rsidR="00255593" w:rsidRPr="00286AD9" w:rsidRDefault="00B33EA5" w:rsidP="00F53117">
      <w:pPr>
        <w:numPr>
          <w:ilvl w:val="2"/>
          <w:numId w:val="1"/>
        </w:numPr>
        <w:spacing w:before="120" w:after="120" w:line="276" w:lineRule="auto"/>
        <w:ind w:left="1134" w:firstLine="0"/>
        <w:jc w:val="both"/>
        <w:rPr>
          <w:rFonts w:cs="Times New Roman"/>
          <w:bCs/>
          <w:sz w:val="20"/>
          <w:szCs w:val="20"/>
        </w:rPr>
      </w:pPr>
      <w:r w:rsidRPr="00286AD9">
        <w:rPr>
          <w:rFonts w:cs="Times New Roman"/>
          <w:bCs/>
          <w:sz w:val="20"/>
          <w:szCs w:val="20"/>
        </w:rPr>
        <w:t xml:space="preserve">Na contratação de serviços continuados com mais de 40 (quarenta) postos, o licitante deverá comprovar que tenha executado contrato com um mínimo de 50% (cinquenta por cento) do número de postos de trabalho a serem contratados. </w:t>
      </w:r>
    </w:p>
    <w:p w:rsidR="00F53117" w:rsidRPr="009D443F" w:rsidRDefault="00F53117" w:rsidP="00F53117">
      <w:pPr>
        <w:numPr>
          <w:ilvl w:val="2"/>
          <w:numId w:val="1"/>
        </w:numPr>
        <w:spacing w:before="120" w:after="120" w:line="276" w:lineRule="auto"/>
        <w:ind w:left="1134" w:firstLine="0"/>
        <w:jc w:val="both"/>
        <w:rPr>
          <w:rFonts w:cs="Times New Roman"/>
          <w:bCs/>
          <w:sz w:val="20"/>
          <w:szCs w:val="20"/>
        </w:rPr>
      </w:pPr>
      <w:r w:rsidRPr="009D443F">
        <w:rPr>
          <w:rFonts w:cs="Times New Roman"/>
          <w:bCs/>
          <w:sz w:val="20"/>
          <w:szCs w:val="20"/>
        </w:rPr>
        <w:t xml:space="preserve">Para a comprovação do número mínimo de postos exigido, será aceito o somatório de atestados que comprovem que o licitante gerencia ou gerenciou serviços de terceirização compatíveis com o objeto licitado por período não inferior a </w:t>
      </w:r>
      <w:proofErr w:type="gramStart"/>
      <w:r w:rsidRPr="009D443F">
        <w:rPr>
          <w:rFonts w:cs="Times New Roman"/>
          <w:bCs/>
          <w:sz w:val="20"/>
          <w:szCs w:val="20"/>
        </w:rPr>
        <w:t>3</w:t>
      </w:r>
      <w:proofErr w:type="gramEnd"/>
      <w:r w:rsidRPr="009D443F">
        <w:rPr>
          <w:rFonts w:cs="Times New Roman"/>
          <w:bCs/>
          <w:sz w:val="20"/>
          <w:szCs w:val="20"/>
        </w:rPr>
        <w:t xml:space="preserve"> (três) anos, nos termos do art. 19, §12º da IN n. 02/2008.</w:t>
      </w:r>
    </w:p>
    <w:p w:rsidR="00961CE5" w:rsidRDefault="00961CE5" w:rsidP="00F53117">
      <w:pPr>
        <w:numPr>
          <w:ilvl w:val="1"/>
          <w:numId w:val="1"/>
        </w:numPr>
        <w:spacing w:before="120" w:after="120" w:line="276" w:lineRule="auto"/>
        <w:ind w:left="425" w:firstLine="0"/>
        <w:jc w:val="both"/>
        <w:rPr>
          <w:rFonts w:cs="Times New Roman"/>
          <w:bCs/>
          <w:color w:val="000000"/>
          <w:sz w:val="20"/>
          <w:szCs w:val="20"/>
        </w:rPr>
      </w:pPr>
      <w:r>
        <w:rPr>
          <w:rFonts w:cs="Times New Roman"/>
          <w:bCs/>
          <w:color w:val="000000"/>
          <w:sz w:val="20"/>
          <w:szCs w:val="20"/>
        </w:rPr>
        <w:t>O licitante deverá apresentar, ainda, declaração de que instalará escritório no Distrito Federal, conforme previsto no Termo de Referência.</w:t>
      </w:r>
    </w:p>
    <w:p w:rsidR="000F104D" w:rsidRPr="00286AD9" w:rsidRDefault="000F104D" w:rsidP="00F53117">
      <w:pPr>
        <w:numPr>
          <w:ilvl w:val="1"/>
          <w:numId w:val="1"/>
        </w:numPr>
        <w:spacing w:before="120" w:after="120" w:line="276" w:lineRule="auto"/>
        <w:ind w:left="425" w:firstLine="0"/>
        <w:jc w:val="both"/>
        <w:rPr>
          <w:rFonts w:cs="Times New Roman"/>
          <w:bCs/>
          <w:color w:val="000000"/>
          <w:sz w:val="20"/>
          <w:szCs w:val="20"/>
        </w:rPr>
      </w:pPr>
      <w:r w:rsidRPr="00286AD9">
        <w:rPr>
          <w:rFonts w:cs="Times New Roman"/>
          <w:bCs/>
          <w:color w:val="000000"/>
          <w:sz w:val="20"/>
          <w:szCs w:val="20"/>
        </w:rPr>
        <w:t xml:space="preserve">Os documentos exigidos para habilitação relacionados nos subitens acima, deverão ser apresentados pelos licitantes, via e-mail </w:t>
      </w:r>
      <w:hyperlink r:id="rId9" w:history="1">
        <w:r w:rsidR="00D92FA9" w:rsidRPr="00A2214F">
          <w:rPr>
            <w:rStyle w:val="Hyperlink"/>
            <w:rFonts w:ascii="Ecofont Vera Sans" w:eastAsia="Calibri" w:hAnsi="Ecofont Vera Sans"/>
            <w:sz w:val="20"/>
            <w:szCs w:val="20"/>
          </w:rPr>
          <w:t>cpl.coad@dpf.gov.br</w:t>
        </w:r>
      </w:hyperlink>
      <w:r w:rsidRPr="00286AD9">
        <w:rPr>
          <w:rFonts w:cs="Times New Roman"/>
          <w:bCs/>
          <w:color w:val="FF0000"/>
          <w:sz w:val="20"/>
          <w:szCs w:val="20"/>
        </w:rPr>
        <w:t>,</w:t>
      </w:r>
      <w:r w:rsidR="007A435B">
        <w:rPr>
          <w:rFonts w:cs="Times New Roman"/>
          <w:bCs/>
          <w:color w:val="000000"/>
          <w:sz w:val="20"/>
          <w:szCs w:val="20"/>
        </w:rPr>
        <w:t xml:space="preserve"> no prazo mínino de</w:t>
      </w:r>
      <w:r w:rsidR="00D92FA9">
        <w:rPr>
          <w:rFonts w:cs="Times New Roman"/>
          <w:bCs/>
          <w:color w:val="000000"/>
          <w:sz w:val="20"/>
          <w:szCs w:val="20"/>
        </w:rPr>
        <w:t xml:space="preserve"> </w:t>
      </w:r>
      <w:proofErr w:type="gramStart"/>
      <w:r w:rsidR="00D92FA9">
        <w:rPr>
          <w:rFonts w:cs="Times New Roman"/>
          <w:bCs/>
          <w:color w:val="000000"/>
          <w:sz w:val="20"/>
          <w:szCs w:val="20"/>
        </w:rPr>
        <w:t>2</w:t>
      </w:r>
      <w:proofErr w:type="gramEnd"/>
      <w:r w:rsidR="00D92FA9">
        <w:rPr>
          <w:rFonts w:cs="Times New Roman"/>
          <w:bCs/>
          <w:color w:val="000000"/>
          <w:sz w:val="20"/>
          <w:szCs w:val="20"/>
        </w:rPr>
        <w:t xml:space="preserve"> (duas) horas</w:t>
      </w:r>
      <w:r w:rsidRPr="00286AD9">
        <w:rPr>
          <w:rFonts w:cs="Times New Roman"/>
          <w:bCs/>
          <w:color w:val="000000"/>
          <w:sz w:val="20"/>
          <w:szCs w:val="20"/>
        </w:rPr>
        <w:t xml:space="preserve">, após solicitação do </w:t>
      </w:r>
      <w:r w:rsidR="00D74693" w:rsidRPr="00286AD9">
        <w:rPr>
          <w:rFonts w:cs="Times New Roman"/>
          <w:bCs/>
          <w:color w:val="000000"/>
          <w:sz w:val="20"/>
          <w:szCs w:val="20"/>
        </w:rPr>
        <w:t>Pregoeiro</w:t>
      </w:r>
      <w:r w:rsidRPr="00286AD9">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proofErr w:type="gramStart"/>
      <w:r w:rsidR="00D92FA9">
        <w:rPr>
          <w:rFonts w:cs="Times New Roman"/>
          <w:bCs/>
          <w:color w:val="000000"/>
          <w:sz w:val="20"/>
          <w:szCs w:val="20"/>
        </w:rPr>
        <w:t>3</w:t>
      </w:r>
      <w:proofErr w:type="gramEnd"/>
      <w:r w:rsidR="00D92FA9">
        <w:rPr>
          <w:rFonts w:cs="Times New Roman"/>
          <w:bCs/>
          <w:color w:val="000000"/>
          <w:sz w:val="20"/>
          <w:szCs w:val="20"/>
        </w:rPr>
        <w:t xml:space="preserve"> (três) dias úteis</w:t>
      </w:r>
      <w:r w:rsidRPr="00965E26">
        <w:rPr>
          <w:rFonts w:cs="Times New Roman"/>
          <w:bCs/>
          <w:sz w:val="20"/>
          <w:szCs w:val="20"/>
        </w:rPr>
        <w:t>,</w:t>
      </w:r>
      <w:r w:rsidRPr="00286AD9">
        <w:rPr>
          <w:rFonts w:cs="Times New Roman"/>
          <w:bCs/>
          <w:color w:val="000000"/>
          <w:sz w:val="20"/>
          <w:szCs w:val="20"/>
        </w:rPr>
        <w:t xml:space="preserve"> após encerrado o prazo para o encaminhamento via e-mail;</w:t>
      </w:r>
    </w:p>
    <w:p w:rsidR="000F104D" w:rsidRPr="00286AD9" w:rsidRDefault="000F104D" w:rsidP="00F53117">
      <w:pPr>
        <w:numPr>
          <w:ilvl w:val="1"/>
          <w:numId w:val="1"/>
        </w:numPr>
        <w:spacing w:before="120" w:after="120" w:line="276" w:lineRule="auto"/>
        <w:ind w:left="425" w:firstLine="0"/>
        <w:jc w:val="both"/>
        <w:rPr>
          <w:rFonts w:cs="Times New Roman"/>
          <w:bCs/>
          <w:color w:val="000000"/>
          <w:sz w:val="20"/>
          <w:szCs w:val="20"/>
        </w:rPr>
      </w:pPr>
      <w:r w:rsidRPr="00286AD9">
        <w:rPr>
          <w:rFonts w:cs="Times New Roman"/>
          <w:bCs/>
          <w:color w:val="000000"/>
          <w:sz w:val="20"/>
          <w:szCs w:val="20"/>
        </w:rPr>
        <w:t xml:space="preserve">Se a menor proposta ofertada for de microempresa ou empresa de pequeno porte e uma vez constatada a existência de alguma restrição no que tange à regularidade fiscal, a </w:t>
      </w:r>
      <w:r w:rsidRPr="00286AD9">
        <w:rPr>
          <w:rFonts w:cs="Times New Roman"/>
          <w:bCs/>
          <w:color w:val="000000"/>
          <w:sz w:val="20"/>
          <w:szCs w:val="20"/>
        </w:rPr>
        <w:lastRenderedPageBreak/>
        <w:t xml:space="preserve">mesma será convocada para, </w:t>
      </w:r>
      <w:r w:rsidR="008168D8">
        <w:rPr>
          <w:rFonts w:cs="Times New Roman"/>
          <w:bCs/>
          <w:color w:val="000000"/>
          <w:sz w:val="20"/>
          <w:szCs w:val="20"/>
        </w:rPr>
        <w:t xml:space="preserve">no prazo de </w:t>
      </w:r>
      <w:proofErr w:type="gramStart"/>
      <w:r w:rsidR="008168D8">
        <w:rPr>
          <w:rFonts w:cs="Times New Roman"/>
          <w:bCs/>
          <w:color w:val="000000"/>
          <w:sz w:val="20"/>
          <w:szCs w:val="20"/>
        </w:rPr>
        <w:t>5</w:t>
      </w:r>
      <w:proofErr w:type="gramEnd"/>
      <w:r w:rsidR="008168D8">
        <w:rPr>
          <w:rFonts w:cs="Times New Roman"/>
          <w:bCs/>
          <w:color w:val="000000"/>
          <w:sz w:val="20"/>
          <w:szCs w:val="20"/>
        </w:rPr>
        <w:t xml:space="preserve"> (cinco) dias</w:t>
      </w:r>
      <w:r w:rsidRPr="00286AD9">
        <w:rPr>
          <w:rFonts w:cs="Times New Roman"/>
          <w:bCs/>
          <w:color w:val="000000"/>
          <w:sz w:val="20"/>
          <w:szCs w:val="20"/>
        </w:rPr>
        <w:t xml:space="preserve"> úteis, após solicitação do </w:t>
      </w:r>
      <w:r w:rsidR="00D74693" w:rsidRPr="00286AD9">
        <w:rPr>
          <w:rFonts w:cs="Times New Roman"/>
          <w:bCs/>
          <w:color w:val="000000"/>
          <w:sz w:val="20"/>
          <w:szCs w:val="20"/>
        </w:rPr>
        <w:t>Pregoeiro</w:t>
      </w:r>
      <w:r w:rsidRPr="00286AD9">
        <w:rPr>
          <w:rFonts w:cs="Times New Roman"/>
          <w:bCs/>
          <w:color w:val="000000"/>
          <w:sz w:val="20"/>
          <w:szCs w:val="20"/>
        </w:rPr>
        <w:t xml:space="preserve"> no sistema eletrônico, comprovar a regularização. O prazo poderá ser prorrogado por igual período.</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286AD9">
        <w:rPr>
          <w:rFonts w:cs="Times New Roman"/>
          <w:bCs/>
          <w:color w:val="000000"/>
          <w:sz w:val="20"/>
          <w:szCs w:val="20"/>
        </w:rPr>
        <w:t>A não</w:t>
      </w:r>
      <w:r w:rsidR="002E7C0B" w:rsidRPr="00286AD9">
        <w:rPr>
          <w:rFonts w:cs="Times New Roman"/>
          <w:bCs/>
          <w:color w:val="000000"/>
          <w:sz w:val="20"/>
          <w:szCs w:val="20"/>
        </w:rPr>
        <w:t xml:space="preserve"> </w:t>
      </w:r>
      <w:r w:rsidRPr="00286AD9">
        <w:rPr>
          <w:rFonts w:cs="Times New Roman"/>
          <w:bCs/>
          <w:color w:val="000000"/>
          <w:sz w:val="20"/>
          <w:szCs w:val="20"/>
        </w:rPr>
        <w:t xml:space="preserve">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ou empresa de pequeno porte com alguma restrição na documentação fiscal, será concedido o mesmo prazo para regularização. </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Havendo necessidade de analisar minuciosamente os documentos exigidos, o </w:t>
      </w:r>
      <w:r w:rsidR="00D74693" w:rsidRPr="00286AD9">
        <w:rPr>
          <w:rFonts w:cs="Times New Roman"/>
          <w:color w:val="000000"/>
          <w:sz w:val="20"/>
          <w:szCs w:val="20"/>
        </w:rPr>
        <w:t>Pregoeiro</w:t>
      </w:r>
      <w:r w:rsidRPr="00286AD9">
        <w:rPr>
          <w:rFonts w:cs="Times New Roman"/>
          <w:color w:val="000000"/>
          <w:sz w:val="20"/>
          <w:szCs w:val="20"/>
        </w:rPr>
        <w:t xml:space="preserve"> suspenderá a sessão, informando no “chat” a nova data e horário para a continuidade da mesma.</w:t>
      </w:r>
    </w:p>
    <w:p w:rsidR="004B6B1E" w:rsidRDefault="004B6B1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Será inabilitado o licitante que não comprovar sua habilitação, seja por não </w:t>
      </w:r>
      <w:r w:rsidRPr="00286AD9">
        <w:rPr>
          <w:rFonts w:cs="Times New Roman" w:hint="eastAsia"/>
          <w:color w:val="000000"/>
          <w:sz w:val="20"/>
          <w:szCs w:val="20"/>
        </w:rPr>
        <w:t>apresentar</w:t>
      </w:r>
      <w:r w:rsidRPr="00286AD9">
        <w:rPr>
          <w:rFonts w:cs="Times New Roman"/>
          <w:color w:val="000000"/>
          <w:sz w:val="20"/>
          <w:szCs w:val="20"/>
        </w:rPr>
        <w:t xml:space="preserve"> quaisquer d</w:t>
      </w:r>
      <w:r w:rsidRPr="00286AD9">
        <w:rPr>
          <w:rFonts w:cs="Times New Roman" w:hint="eastAsia"/>
          <w:color w:val="000000"/>
          <w:sz w:val="20"/>
          <w:szCs w:val="20"/>
        </w:rPr>
        <w:t xml:space="preserve">os </w:t>
      </w:r>
      <w:r w:rsidRPr="00286AD9">
        <w:rPr>
          <w:rFonts w:cs="Times New Roman"/>
          <w:color w:val="000000"/>
          <w:sz w:val="20"/>
          <w:szCs w:val="20"/>
        </w:rPr>
        <w:t>documentos exigidos, ou apresentá-los em desacordo com o e</w:t>
      </w:r>
      <w:r w:rsidRPr="00286AD9">
        <w:rPr>
          <w:rFonts w:cs="Times New Roman"/>
          <w:color w:val="000000"/>
          <w:sz w:val="20"/>
          <w:szCs w:val="20"/>
          <w:lang w:eastAsia="en-US"/>
        </w:rPr>
        <w:t>stabelecido neste Edital.</w:t>
      </w:r>
    </w:p>
    <w:p w:rsidR="00D6445E" w:rsidRPr="00D6445E" w:rsidRDefault="00AA0AD4"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bCs/>
          <w:sz w:val="20"/>
          <w:szCs w:val="20"/>
        </w:rPr>
        <w:t xml:space="preserve">O </w:t>
      </w:r>
      <w:r w:rsidR="00D6445E" w:rsidRPr="00D16946">
        <w:rPr>
          <w:rFonts w:cs="Times New Roman"/>
          <w:bCs/>
          <w:sz w:val="20"/>
          <w:szCs w:val="20"/>
        </w:rPr>
        <w:t xml:space="preserve">pregoeiro, auxiliado pela equipe de apoio, consultará os sistemas de registros de sanções </w:t>
      </w:r>
      <w:r w:rsidR="00D6445E" w:rsidRPr="00D16946">
        <w:rPr>
          <w:rFonts w:cs="Times New Roman"/>
          <w:bCs/>
          <w:sz w:val="18"/>
          <w:szCs w:val="20"/>
        </w:rPr>
        <w:t>SICAF, LISTA DE INIDÔNEOS DO TCU</w:t>
      </w:r>
      <w:r w:rsidR="00D6445E">
        <w:rPr>
          <w:rFonts w:cs="Times New Roman"/>
          <w:bCs/>
          <w:sz w:val="18"/>
          <w:szCs w:val="20"/>
        </w:rPr>
        <w:t xml:space="preserve"> (</w:t>
      </w:r>
      <w:hyperlink r:id="rId10" w:history="1">
        <w:r w:rsidR="00D6445E" w:rsidRPr="002E4AD1">
          <w:rPr>
            <w:rFonts w:ascii="Ecofont Vera Sans" w:hAnsi="Ecofont Vera Sans"/>
            <w:color w:val="0000FF"/>
            <w:sz w:val="20"/>
            <w:szCs w:val="20"/>
          </w:rPr>
          <w:t>https://contas.tcu.gov.br/cadicon/procura</w:t>
        </w:r>
      </w:hyperlink>
      <w:r w:rsidR="00D6445E">
        <w:rPr>
          <w:rFonts w:ascii="Ecofont Vera Sans" w:hAnsi="Ecofont Vera Sans"/>
          <w:color w:val="0000FF"/>
          <w:sz w:val="20"/>
          <w:szCs w:val="20"/>
        </w:rPr>
        <w:t>)</w:t>
      </w:r>
      <w:r w:rsidR="00D6445E" w:rsidRPr="00D16946">
        <w:rPr>
          <w:rFonts w:cs="Times New Roman"/>
          <w:bCs/>
          <w:sz w:val="18"/>
          <w:szCs w:val="20"/>
        </w:rPr>
        <w:t>, CEIS</w:t>
      </w:r>
      <w:r w:rsidR="00D6445E">
        <w:rPr>
          <w:rFonts w:cs="Times New Roman"/>
          <w:bCs/>
          <w:sz w:val="18"/>
          <w:szCs w:val="20"/>
        </w:rPr>
        <w:t xml:space="preserve"> (</w:t>
      </w:r>
      <w:hyperlink r:id="rId11" w:history="1">
        <w:r w:rsidR="00D6445E" w:rsidRPr="00773AED">
          <w:rPr>
            <w:rFonts w:ascii="Ecofont Vera Sans" w:hAnsi="Ecofont Vera Sans"/>
            <w:color w:val="0000FF"/>
            <w:sz w:val="20"/>
            <w:szCs w:val="20"/>
            <w:u w:val="single"/>
          </w:rPr>
          <w:t>www.portaldatransparencia.gov.br/ceis</w:t>
        </w:r>
      </w:hyperlink>
      <w:r w:rsidR="00D6445E">
        <w:rPr>
          <w:rFonts w:ascii="Ecofont Vera Sans" w:hAnsi="Ecofont Vera Sans"/>
          <w:sz w:val="20"/>
          <w:szCs w:val="20"/>
        </w:rPr>
        <w:t>)</w:t>
      </w:r>
      <w:r w:rsidR="00D6445E" w:rsidRPr="00D16946">
        <w:rPr>
          <w:rFonts w:cs="Times New Roman"/>
          <w:bCs/>
          <w:sz w:val="20"/>
          <w:szCs w:val="20"/>
        </w:rPr>
        <w:t xml:space="preserve">, </w:t>
      </w:r>
      <w:r w:rsidR="00D6445E" w:rsidRPr="00D16946">
        <w:rPr>
          <w:rFonts w:cs="Times New Roman"/>
          <w:bCs/>
          <w:sz w:val="18"/>
          <w:szCs w:val="20"/>
        </w:rPr>
        <w:t>CNJ</w:t>
      </w:r>
      <w:r w:rsidR="00D6445E">
        <w:rPr>
          <w:rFonts w:cs="Times New Roman"/>
          <w:bCs/>
          <w:sz w:val="18"/>
          <w:szCs w:val="20"/>
        </w:rPr>
        <w:t xml:space="preserve"> (</w:t>
      </w:r>
      <w:hyperlink r:id="rId12" w:history="1">
        <w:r w:rsidR="00D6445E" w:rsidRPr="00773AED">
          <w:rPr>
            <w:rFonts w:ascii="Ecofont Vera Sans" w:hAnsi="Ecofont Vera Sans" w:cs="Arial"/>
            <w:color w:val="0000FF"/>
            <w:sz w:val="20"/>
            <w:szCs w:val="20"/>
            <w:u w:val="single"/>
          </w:rPr>
          <w:t>www.</w:t>
        </w:r>
        <w:r w:rsidR="00D6445E" w:rsidRPr="00773AED">
          <w:rPr>
            <w:rFonts w:ascii="Ecofont Vera Sans" w:hAnsi="Ecofont Vera Sans" w:cs="Arial"/>
            <w:bCs/>
            <w:color w:val="0000FF"/>
            <w:sz w:val="20"/>
            <w:szCs w:val="20"/>
            <w:u w:val="single"/>
          </w:rPr>
          <w:t>cnj</w:t>
        </w:r>
        <w:r w:rsidR="00D6445E" w:rsidRPr="00773AED">
          <w:rPr>
            <w:rFonts w:ascii="Ecofont Vera Sans" w:hAnsi="Ecofont Vera Sans" w:cs="Arial"/>
            <w:color w:val="0000FF"/>
            <w:sz w:val="20"/>
            <w:szCs w:val="20"/>
            <w:u w:val="single"/>
          </w:rPr>
          <w:t>.jus.br/</w:t>
        </w:r>
        <w:r w:rsidR="00D6445E" w:rsidRPr="00773AED">
          <w:rPr>
            <w:rFonts w:ascii="Ecofont Vera Sans" w:hAnsi="Ecofont Vera Sans" w:cs="Arial"/>
            <w:bCs/>
            <w:color w:val="0000FF"/>
            <w:sz w:val="20"/>
            <w:szCs w:val="20"/>
            <w:u w:val="single"/>
          </w:rPr>
          <w:t>improbidade</w:t>
        </w:r>
        <w:r w:rsidR="00D6445E" w:rsidRPr="00773AED">
          <w:rPr>
            <w:rFonts w:ascii="Ecofont Vera Sans" w:hAnsi="Ecofont Vera Sans" w:cs="Arial"/>
            <w:color w:val="0000FF"/>
            <w:sz w:val="20"/>
            <w:szCs w:val="20"/>
            <w:u w:val="single"/>
          </w:rPr>
          <w:t>_adm/consultar_requerido.php</w:t>
        </w:r>
      </w:hyperlink>
      <w:r w:rsidR="00D6445E" w:rsidRPr="00773AED">
        <w:rPr>
          <w:rFonts w:ascii="Ecofont Vera Sans" w:hAnsi="Ecofont Vera Sans" w:cs="Arial"/>
          <w:sz w:val="20"/>
          <w:szCs w:val="20"/>
        </w:rPr>
        <w:t>)</w:t>
      </w:r>
      <w:r w:rsidR="00260A4D">
        <w:rPr>
          <w:rFonts w:cs="Times New Roman"/>
          <w:bCs/>
          <w:sz w:val="20"/>
          <w:szCs w:val="20"/>
        </w:rPr>
        <w:t xml:space="preserve">, </w:t>
      </w:r>
      <w:r w:rsidR="00D6445E" w:rsidRPr="00D16946">
        <w:rPr>
          <w:rFonts w:cs="Times New Roman"/>
          <w:bCs/>
          <w:sz w:val="20"/>
          <w:szCs w:val="20"/>
        </w:rPr>
        <w:t>visando aferir eventual sanção aplicada à licitante</w:t>
      </w:r>
      <w:r w:rsidR="00D6445E" w:rsidRPr="00D16946">
        <w:rPr>
          <w:rFonts w:cs="Times New Roman"/>
          <w:bCs/>
          <w:sz w:val="18"/>
          <w:szCs w:val="20"/>
        </w:rPr>
        <w:t xml:space="preserve"> </w:t>
      </w:r>
      <w:r w:rsidR="00D6445E" w:rsidRPr="00D16946">
        <w:rPr>
          <w:rFonts w:cs="Times New Roman"/>
          <w:bCs/>
          <w:sz w:val="20"/>
          <w:szCs w:val="20"/>
        </w:rPr>
        <w:t>cujo efeito torne-a proibida de participar deste certame</w:t>
      </w:r>
      <w:r w:rsidR="00A16F3B">
        <w:rPr>
          <w:rFonts w:cs="Times New Roman"/>
          <w:bCs/>
          <w:sz w:val="20"/>
          <w:szCs w:val="20"/>
        </w:rPr>
        <w:t>.</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lang w:eastAsia="en-US"/>
        </w:rPr>
      </w:pPr>
      <w:r w:rsidRPr="00286AD9">
        <w:rPr>
          <w:rFonts w:cs="Times New Roman"/>
          <w:color w:val="000000"/>
          <w:sz w:val="20"/>
          <w:szCs w:val="20"/>
          <w:lang w:eastAsia="en-US"/>
        </w:rPr>
        <w:t xml:space="preserve">No caso de inabilitação, haverá nova verificação, pelo sistema, da eventual ocorrência do empate ficto, previsto nos artigos </w:t>
      </w:r>
      <w:r w:rsidRPr="00286AD9">
        <w:rPr>
          <w:rFonts w:cs="Times New Roman"/>
          <w:bCs/>
          <w:color w:val="000000"/>
          <w:sz w:val="20"/>
          <w:szCs w:val="20"/>
          <w:lang w:eastAsia="en-US"/>
        </w:rPr>
        <w:t>44 e 45 da LC nº 123, de 2006, seguindo-se a disciplina antes estabelecida para aceitação da proposta subsequente.</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lang w:eastAsia="en-US"/>
        </w:rPr>
      </w:pPr>
      <w:r w:rsidRPr="00286AD9">
        <w:rPr>
          <w:rFonts w:cs="Times New Roman"/>
          <w:color w:val="000000"/>
          <w:sz w:val="20"/>
          <w:szCs w:val="20"/>
          <w:lang w:eastAsia="en-US"/>
        </w:rPr>
        <w:t>Da sessão pública do Pregão divulgar-se-á Ata no sistema eletrônico.</w:t>
      </w:r>
    </w:p>
    <w:p w:rsidR="000F104D" w:rsidRPr="00286AD9" w:rsidRDefault="000F104D" w:rsidP="00647CA5">
      <w:pPr>
        <w:numPr>
          <w:ilvl w:val="0"/>
          <w:numId w:val="1"/>
        </w:numPr>
        <w:spacing w:before="240" w:after="120" w:line="276" w:lineRule="auto"/>
        <w:ind w:right="-17"/>
        <w:jc w:val="both"/>
        <w:rPr>
          <w:rFonts w:cs="Times New Roman"/>
          <w:b/>
          <w:color w:val="000000"/>
          <w:sz w:val="20"/>
          <w:szCs w:val="20"/>
          <w:lang w:eastAsia="en-US"/>
        </w:rPr>
      </w:pPr>
      <w:r w:rsidRPr="00286AD9">
        <w:rPr>
          <w:rFonts w:cs="Times New Roman"/>
          <w:b/>
          <w:color w:val="000000"/>
          <w:sz w:val="20"/>
          <w:szCs w:val="20"/>
          <w:lang w:eastAsia="en-US"/>
        </w:rPr>
        <w:t>DOS RECURSOS</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lang w:eastAsia="en-US"/>
        </w:rPr>
        <w:t xml:space="preserve">O </w:t>
      </w:r>
      <w:r w:rsidR="00D74693" w:rsidRPr="00286AD9">
        <w:rPr>
          <w:rFonts w:cs="Times New Roman"/>
          <w:color w:val="000000"/>
          <w:sz w:val="20"/>
          <w:szCs w:val="20"/>
          <w:lang w:eastAsia="en-US"/>
        </w:rPr>
        <w:t>Pregoeiro</w:t>
      </w:r>
      <w:r w:rsidRPr="00286AD9">
        <w:rPr>
          <w:rFonts w:cs="Times New Roman"/>
          <w:color w:val="000000"/>
          <w:sz w:val="20"/>
          <w:szCs w:val="20"/>
          <w:lang w:eastAsia="en-US"/>
        </w:rPr>
        <w:t xml:space="preserve"> declarará o vencedor e, depois de decorr</w:t>
      </w:r>
      <w:r w:rsidRPr="00286AD9">
        <w:rPr>
          <w:rFonts w:cs="Times New Roman"/>
          <w:color w:val="000000"/>
          <w:sz w:val="20"/>
          <w:szCs w:val="20"/>
        </w:rPr>
        <w:t xml:space="preserve">ida a </w:t>
      </w:r>
      <w:r w:rsidRPr="00286AD9">
        <w:rPr>
          <w:rFonts w:cs="Times New Roman"/>
          <w:color w:val="000000"/>
          <w:sz w:val="20"/>
          <w:szCs w:val="20"/>
          <w:lang w:eastAsia="en-US"/>
        </w:rPr>
        <w:t xml:space="preserve">fase de regularização fiscal de microempresa ou empresa de pequeno porte, se for o caso, concederá o </w:t>
      </w:r>
      <w:r w:rsidRPr="00286AD9">
        <w:rPr>
          <w:rFonts w:cs="Times New Roman"/>
          <w:color w:val="000000"/>
          <w:sz w:val="20"/>
          <w:szCs w:val="20"/>
        </w:rPr>
        <w:t xml:space="preserve">prazo de no mínimo </w:t>
      </w:r>
      <w:r w:rsidR="001A4748">
        <w:rPr>
          <w:rFonts w:cs="Times New Roman"/>
          <w:color w:val="000000"/>
          <w:sz w:val="20"/>
          <w:szCs w:val="20"/>
        </w:rPr>
        <w:t>trinta</w:t>
      </w:r>
      <w:r w:rsidRPr="00286AD9">
        <w:rPr>
          <w:rFonts w:cs="Times New Roman"/>
          <w:color w:val="000000"/>
          <w:sz w:val="20"/>
          <w:szCs w:val="20"/>
        </w:rPr>
        <w:t xml:space="preserve"> minutos, para que qualquer licitante manifeste a intenção de recorrer, de forma motivada, isto é, indicando contra </w:t>
      </w:r>
      <w:proofErr w:type="gramStart"/>
      <w:r w:rsidRPr="00286AD9">
        <w:rPr>
          <w:rFonts w:cs="Times New Roman"/>
          <w:color w:val="000000"/>
          <w:sz w:val="20"/>
          <w:szCs w:val="20"/>
        </w:rPr>
        <w:t>qual(</w:t>
      </w:r>
      <w:proofErr w:type="gramEnd"/>
      <w:r w:rsidRPr="00286AD9">
        <w:rPr>
          <w:rFonts w:cs="Times New Roman"/>
          <w:color w:val="000000"/>
          <w:sz w:val="20"/>
          <w:szCs w:val="20"/>
        </w:rPr>
        <w:t>is) decisão(</w:t>
      </w:r>
      <w:proofErr w:type="spellStart"/>
      <w:r w:rsidRPr="00286AD9">
        <w:rPr>
          <w:rFonts w:cs="Times New Roman"/>
          <w:color w:val="000000"/>
          <w:sz w:val="20"/>
          <w:szCs w:val="20"/>
        </w:rPr>
        <w:t>ões</w:t>
      </w:r>
      <w:proofErr w:type="spellEnd"/>
      <w:r w:rsidRPr="00286AD9">
        <w:rPr>
          <w:rFonts w:cs="Times New Roman"/>
          <w:color w:val="000000"/>
          <w:sz w:val="20"/>
          <w:szCs w:val="20"/>
        </w:rPr>
        <w:t>) pretende recorrer e por quais motivos, em campo próprio do sistema.</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Havendo quem se manifeste, caberá ao </w:t>
      </w:r>
      <w:r w:rsidR="00D74693" w:rsidRPr="00286AD9">
        <w:rPr>
          <w:rFonts w:cs="Times New Roman"/>
          <w:color w:val="000000"/>
          <w:sz w:val="20"/>
          <w:szCs w:val="20"/>
        </w:rPr>
        <w:t>Pregoeiro</w:t>
      </w:r>
      <w:r w:rsidRPr="00286AD9">
        <w:rPr>
          <w:rFonts w:cs="Times New Roman"/>
          <w:color w:val="000000"/>
          <w:sz w:val="20"/>
          <w:szCs w:val="20"/>
        </w:rPr>
        <w:t xml:space="preserve"> verificar a tempestividade e a existência de motivação da intenção de recorrer, para decidir se admite ou não o recurso, fundamentadamente.</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 xml:space="preserve">Nesse momento o </w:t>
      </w:r>
      <w:r w:rsidR="00D74693" w:rsidRPr="00286AD9">
        <w:rPr>
          <w:rFonts w:cs="Times New Roman"/>
          <w:color w:val="000000"/>
          <w:sz w:val="20"/>
          <w:szCs w:val="20"/>
        </w:rPr>
        <w:t>Pregoeiro</w:t>
      </w:r>
      <w:r w:rsidRPr="00286AD9">
        <w:rPr>
          <w:rFonts w:cs="Times New Roman"/>
          <w:color w:val="000000"/>
          <w:sz w:val="20"/>
          <w:szCs w:val="20"/>
        </w:rPr>
        <w:t xml:space="preserve"> não adentrará no mérito recursal, mas apenas verificará as condições de admissibilidade do recurso.</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A falta de manifestação motivada do licitante quanto à intenção de recorrer importará a decadência desse direito</w:t>
      </w:r>
      <w:r w:rsidR="000C5D14" w:rsidRPr="00286AD9">
        <w:rPr>
          <w:rFonts w:cs="Times New Roman"/>
          <w:color w:val="000000"/>
          <w:sz w:val="20"/>
          <w:szCs w:val="20"/>
        </w:rPr>
        <w:t>.</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 xml:space="preserve">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w:t>
      </w:r>
      <w:r w:rsidRPr="00286AD9">
        <w:rPr>
          <w:rFonts w:cs="Times New Roman"/>
          <w:color w:val="000000"/>
          <w:sz w:val="20"/>
          <w:szCs w:val="20"/>
        </w:rPr>
        <w:lastRenderedPageBreak/>
        <w:t>prazo do recorrente, sendo-lhes assegurada vista imediata dos elementos indispensáveis à defesa de seus interesses.</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O acolhimento do recurso invalida tão somente os atos insuscetíveis de aproveitamento. </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Os autos do processo permanecerão com vista franqueada aos interessados, no endereço constante neste Edital.</w:t>
      </w:r>
    </w:p>
    <w:p w:rsidR="000F104D" w:rsidRPr="00286AD9" w:rsidRDefault="000F104D" w:rsidP="00647CA5">
      <w:pPr>
        <w:numPr>
          <w:ilvl w:val="0"/>
          <w:numId w:val="1"/>
        </w:numPr>
        <w:spacing w:before="240" w:after="120" w:line="276" w:lineRule="auto"/>
        <w:ind w:right="-17"/>
        <w:jc w:val="both"/>
        <w:rPr>
          <w:rFonts w:cs="Times New Roman"/>
          <w:b/>
          <w:color w:val="000000"/>
          <w:sz w:val="20"/>
          <w:szCs w:val="20"/>
        </w:rPr>
      </w:pPr>
      <w:r w:rsidRPr="00286AD9">
        <w:rPr>
          <w:rFonts w:cs="Times New Roman"/>
          <w:b/>
          <w:color w:val="000000"/>
          <w:sz w:val="20"/>
          <w:szCs w:val="20"/>
        </w:rPr>
        <w:t>DA ADJUDICAÇÃO E HOMOLOGAÇÃO</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O objeto da licitação será adjudicado ao licitante declarado vencedor, por ato do </w:t>
      </w:r>
      <w:r w:rsidR="00D74693" w:rsidRPr="00286AD9">
        <w:rPr>
          <w:rFonts w:cs="Times New Roman"/>
          <w:color w:val="000000"/>
          <w:sz w:val="20"/>
          <w:szCs w:val="20"/>
        </w:rPr>
        <w:t>Pregoeiro</w:t>
      </w:r>
      <w:r w:rsidRPr="00286AD9">
        <w:rPr>
          <w:rFonts w:cs="Times New Roman"/>
          <w:color w:val="000000"/>
          <w:sz w:val="20"/>
          <w:szCs w:val="20"/>
        </w:rPr>
        <w:t>, caso não haja interposição de recurso, ou pela autoridade competente, após a regular decisão dos recursos apresentados.</w:t>
      </w:r>
    </w:p>
    <w:p w:rsidR="000F104D"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Após a fase recursal, constatada a regularidade dos atos praticados, a autoridade competente homologará o procedimento licitatório. </w:t>
      </w:r>
    </w:p>
    <w:p w:rsidR="00891BFF" w:rsidRDefault="00891BFF" w:rsidP="00891BFF">
      <w:pPr>
        <w:spacing w:before="120" w:after="120" w:line="276" w:lineRule="auto"/>
        <w:ind w:left="425"/>
        <w:jc w:val="both"/>
        <w:rPr>
          <w:rFonts w:cs="Times New Roman"/>
          <w:color w:val="000000"/>
          <w:sz w:val="20"/>
          <w:szCs w:val="20"/>
        </w:rPr>
      </w:pPr>
    </w:p>
    <w:p w:rsidR="00891BFF" w:rsidRPr="00286AD9" w:rsidRDefault="00891BFF" w:rsidP="00891BFF">
      <w:pPr>
        <w:spacing w:before="120" w:after="120" w:line="276" w:lineRule="auto"/>
        <w:ind w:left="425"/>
        <w:jc w:val="both"/>
        <w:rPr>
          <w:rFonts w:cs="Times New Roman"/>
          <w:color w:val="000000"/>
          <w:sz w:val="20"/>
          <w:szCs w:val="20"/>
        </w:rPr>
      </w:pPr>
    </w:p>
    <w:p w:rsidR="000F104D" w:rsidRPr="00286AD9" w:rsidRDefault="000F104D" w:rsidP="00647CA5">
      <w:pPr>
        <w:numPr>
          <w:ilvl w:val="0"/>
          <w:numId w:val="1"/>
        </w:numPr>
        <w:spacing w:before="240" w:after="120" w:line="276" w:lineRule="auto"/>
        <w:ind w:right="-17"/>
        <w:jc w:val="both"/>
        <w:rPr>
          <w:rFonts w:cs="Times New Roman"/>
          <w:b/>
          <w:color w:val="000000"/>
          <w:sz w:val="20"/>
          <w:szCs w:val="20"/>
        </w:rPr>
      </w:pPr>
      <w:r w:rsidRPr="00286AD9">
        <w:rPr>
          <w:rFonts w:cs="Times New Roman"/>
          <w:b/>
          <w:bCs/>
          <w:iCs/>
          <w:color w:val="000000"/>
          <w:sz w:val="20"/>
          <w:szCs w:val="20"/>
        </w:rPr>
        <w:t xml:space="preserve">DA GARANTIA DE EXECUÇÃO </w:t>
      </w:r>
    </w:p>
    <w:p w:rsidR="003C4C35" w:rsidRPr="00286AD9" w:rsidRDefault="003C4C35"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 xml:space="preserve">O adjudicatário, no </w:t>
      </w:r>
      <w:r w:rsidR="0018218A" w:rsidRPr="00286AD9">
        <w:rPr>
          <w:rFonts w:cs="Times New Roman"/>
          <w:bCs/>
          <w:iCs/>
          <w:color w:val="000000"/>
          <w:sz w:val="20"/>
          <w:szCs w:val="20"/>
        </w:rPr>
        <w:t xml:space="preserve">prazo de </w:t>
      </w:r>
      <w:r w:rsidR="00342AA1" w:rsidRPr="00286AD9">
        <w:rPr>
          <w:rFonts w:cs="Times New Roman"/>
          <w:bCs/>
          <w:iCs/>
          <w:sz w:val="20"/>
          <w:szCs w:val="20"/>
        </w:rPr>
        <w:t>10 (dez) dias</w:t>
      </w:r>
      <w:r w:rsidR="0018218A" w:rsidRPr="00286AD9">
        <w:rPr>
          <w:rFonts w:cs="Times New Roman"/>
          <w:bCs/>
          <w:iCs/>
          <w:color w:val="000000"/>
          <w:sz w:val="20"/>
          <w:szCs w:val="20"/>
        </w:rPr>
        <w:t xml:space="preserve"> após a </w:t>
      </w:r>
      <w:r w:rsidRPr="00286AD9">
        <w:rPr>
          <w:rFonts w:cs="Times New Roman"/>
          <w:bCs/>
          <w:iCs/>
          <w:color w:val="000000"/>
          <w:sz w:val="20"/>
          <w:szCs w:val="20"/>
        </w:rPr>
        <w:t xml:space="preserve">assinatura do Termo de Contrato, prestará garantia no valor correspondente a </w:t>
      </w:r>
      <w:r w:rsidR="00342AA1" w:rsidRPr="00260A4D">
        <w:rPr>
          <w:rFonts w:cs="Times New Roman"/>
          <w:bCs/>
          <w:iCs/>
          <w:sz w:val="20"/>
          <w:szCs w:val="20"/>
        </w:rPr>
        <w:t>5% (cinco por cento)</w:t>
      </w:r>
      <w:r w:rsidRPr="00286AD9">
        <w:rPr>
          <w:rFonts w:cs="Times New Roman"/>
          <w:bCs/>
          <w:iCs/>
          <w:color w:val="000000"/>
          <w:sz w:val="20"/>
          <w:szCs w:val="20"/>
        </w:rPr>
        <w:t xml:space="preserve"> do valor do</w:t>
      </w:r>
      <w:r w:rsidR="00342AA1" w:rsidRPr="00286AD9">
        <w:rPr>
          <w:rFonts w:cs="Times New Roman"/>
          <w:bCs/>
          <w:iCs/>
          <w:color w:val="000000"/>
          <w:sz w:val="20"/>
          <w:szCs w:val="20"/>
        </w:rPr>
        <w:t xml:space="preserve"> total</w:t>
      </w:r>
      <w:r w:rsidRPr="00286AD9">
        <w:rPr>
          <w:rFonts w:cs="Times New Roman"/>
          <w:bCs/>
          <w:iCs/>
          <w:color w:val="000000"/>
          <w:sz w:val="20"/>
          <w:szCs w:val="20"/>
        </w:rPr>
        <w:t xml:space="preserve"> Contrato, que será liberada de acordo com as condições previstas neste Edital, conforme disposto no art. 56 da Lei nº 8.666, de 1993, desde que cumpridas </w:t>
      </w:r>
      <w:proofErr w:type="gramStart"/>
      <w:r w:rsidRPr="00286AD9">
        <w:rPr>
          <w:rFonts w:cs="Times New Roman"/>
          <w:bCs/>
          <w:iCs/>
          <w:color w:val="000000"/>
          <w:sz w:val="20"/>
          <w:szCs w:val="20"/>
        </w:rPr>
        <w:t>as</w:t>
      </w:r>
      <w:proofErr w:type="gramEnd"/>
      <w:r w:rsidRPr="00286AD9">
        <w:rPr>
          <w:rFonts w:cs="Times New Roman"/>
          <w:bCs/>
          <w:iCs/>
          <w:color w:val="000000"/>
          <w:sz w:val="20"/>
          <w:szCs w:val="20"/>
        </w:rPr>
        <w:t xml:space="preserve"> obrigações contratuais.</w:t>
      </w:r>
      <w:r w:rsidR="00342AA1" w:rsidRPr="00286AD9">
        <w:rPr>
          <w:rFonts w:cs="Times New Roman"/>
          <w:bCs/>
          <w:iCs/>
          <w:color w:val="000000"/>
          <w:sz w:val="20"/>
          <w:szCs w:val="20"/>
        </w:rPr>
        <w:t xml:space="preserve"> O prazo para apresentação da garantia poderá ser prorrogado por igual período a critério da Administração contratante.</w:t>
      </w:r>
      <w:r w:rsidR="002617C8" w:rsidRPr="00286AD9">
        <w:rPr>
          <w:rFonts w:cs="Times New Roman"/>
          <w:bCs/>
          <w:iCs/>
          <w:color w:val="000000"/>
          <w:sz w:val="20"/>
          <w:szCs w:val="20"/>
        </w:rPr>
        <w:t xml:space="preserve"> </w:t>
      </w:r>
    </w:p>
    <w:p w:rsidR="0018218A" w:rsidRPr="00286AD9" w:rsidRDefault="0018218A"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286AD9">
        <w:rPr>
          <w:rFonts w:cs="Times New Roman"/>
          <w:bCs/>
          <w:iCs/>
          <w:color w:val="000000"/>
          <w:sz w:val="20"/>
          <w:szCs w:val="20"/>
        </w:rPr>
        <w:t xml:space="preserve">A inobservância do prazo fixado para apresentação da garantia acarretará a aplicação de multa de 0,07% (sete centésimos por cento) do valor </w:t>
      </w:r>
      <w:r w:rsidR="0001451E" w:rsidRPr="00286AD9">
        <w:rPr>
          <w:rFonts w:cs="Times New Roman"/>
          <w:bCs/>
          <w:iCs/>
          <w:color w:val="000000"/>
          <w:sz w:val="20"/>
          <w:szCs w:val="20"/>
        </w:rPr>
        <w:t xml:space="preserve">total </w:t>
      </w:r>
      <w:r w:rsidRPr="00286AD9">
        <w:rPr>
          <w:rFonts w:cs="Times New Roman"/>
          <w:bCs/>
          <w:iCs/>
          <w:color w:val="000000"/>
          <w:sz w:val="20"/>
          <w:szCs w:val="20"/>
        </w:rPr>
        <w:t xml:space="preserve">do contrato por dia de atraso, até o máximo de 2% (dois por cento). </w:t>
      </w:r>
    </w:p>
    <w:p w:rsidR="005A510C" w:rsidRPr="00286AD9" w:rsidRDefault="0018218A"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286AD9">
        <w:rPr>
          <w:rFonts w:cs="Times New Roman"/>
          <w:bCs/>
          <w:iCs/>
          <w:color w:val="000000"/>
          <w:sz w:val="20"/>
          <w:szCs w:val="20"/>
        </w:rPr>
        <w:t xml:space="preserve">O atraso superior a </w:t>
      </w:r>
      <w:r w:rsidR="0070051E" w:rsidRPr="00286AD9">
        <w:rPr>
          <w:rFonts w:cs="Times New Roman"/>
          <w:bCs/>
          <w:iCs/>
          <w:color w:val="000000"/>
          <w:sz w:val="20"/>
          <w:szCs w:val="20"/>
        </w:rPr>
        <w:t>25</w:t>
      </w:r>
      <w:r w:rsidRPr="00286AD9">
        <w:rPr>
          <w:rFonts w:cs="Times New Roman"/>
          <w:bCs/>
          <w:iCs/>
          <w:color w:val="000000"/>
          <w:sz w:val="20"/>
          <w:szCs w:val="20"/>
        </w:rPr>
        <w:t xml:space="preserve"> (</w:t>
      </w:r>
      <w:r w:rsidR="0070051E" w:rsidRPr="00286AD9">
        <w:rPr>
          <w:rFonts w:cs="Times New Roman"/>
          <w:bCs/>
          <w:iCs/>
          <w:color w:val="000000"/>
          <w:sz w:val="20"/>
          <w:szCs w:val="20"/>
        </w:rPr>
        <w:t>vinte e cinco</w:t>
      </w:r>
      <w:r w:rsidRPr="00286AD9">
        <w:rPr>
          <w:rFonts w:cs="Times New Roman"/>
          <w:bCs/>
          <w:iCs/>
          <w:color w:val="000000"/>
          <w:sz w:val="20"/>
          <w:szCs w:val="20"/>
        </w:rPr>
        <w:t>) dias autoriza a Contratante a promover</w:t>
      </w:r>
      <w:r w:rsidR="0070051E" w:rsidRPr="00286AD9">
        <w:rPr>
          <w:rFonts w:cs="Times New Roman"/>
          <w:bCs/>
          <w:iCs/>
          <w:color w:val="000000"/>
          <w:sz w:val="20"/>
          <w:szCs w:val="20"/>
        </w:rPr>
        <w:t xml:space="preserve"> a rescisão do contrato por descumprimento ou cumprimento irregular de suas cláusulas, conforme dispõem os incisos I e II do art. 78 da Lei n. 8.666 de 1993.</w:t>
      </w:r>
      <w:r w:rsidR="002617C8" w:rsidRPr="00286AD9">
        <w:rPr>
          <w:rFonts w:cs="Times New Roman"/>
          <w:bCs/>
          <w:iCs/>
          <w:color w:val="000000"/>
          <w:sz w:val="20"/>
          <w:szCs w:val="20"/>
        </w:rPr>
        <w:t xml:space="preserve"> </w:t>
      </w:r>
    </w:p>
    <w:p w:rsidR="00CE1872" w:rsidRPr="00286AD9" w:rsidRDefault="00CE1872"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 xml:space="preserve">A validade da garantia, qualquer que seja a modalidade escolhida, deverá abranger um período de mais </w:t>
      </w:r>
      <w:proofErr w:type="gramStart"/>
      <w:r w:rsidRPr="00286AD9">
        <w:rPr>
          <w:rFonts w:cs="Times New Roman"/>
          <w:bCs/>
          <w:iCs/>
          <w:color w:val="000000"/>
          <w:sz w:val="20"/>
          <w:szCs w:val="20"/>
        </w:rPr>
        <w:t>3</w:t>
      </w:r>
      <w:proofErr w:type="gramEnd"/>
      <w:r w:rsidRPr="00286AD9">
        <w:rPr>
          <w:rFonts w:cs="Times New Roman"/>
          <w:bCs/>
          <w:iCs/>
          <w:color w:val="000000"/>
          <w:sz w:val="20"/>
          <w:szCs w:val="20"/>
        </w:rPr>
        <w:t xml:space="preserve"> (três) meses após o término da vigência contratual.</w:t>
      </w:r>
      <w:r w:rsidR="00AB2EE7" w:rsidRPr="00286AD9">
        <w:rPr>
          <w:rFonts w:cs="Times New Roman"/>
          <w:bCs/>
          <w:iCs/>
          <w:color w:val="000000"/>
          <w:sz w:val="20"/>
          <w:szCs w:val="20"/>
        </w:rPr>
        <w:t xml:space="preserve"> </w:t>
      </w:r>
    </w:p>
    <w:p w:rsidR="005A510C" w:rsidRPr="00286AD9" w:rsidRDefault="005A510C"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 xml:space="preserve">A garantia assegurará, qualquer que seja a modalidade escolhida, o pagamento de: </w:t>
      </w:r>
    </w:p>
    <w:p w:rsidR="005A510C" w:rsidRPr="00286AD9" w:rsidRDefault="005A510C"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286AD9">
        <w:rPr>
          <w:rFonts w:cs="Times New Roman"/>
          <w:bCs/>
          <w:iCs/>
          <w:color w:val="000000"/>
          <w:sz w:val="20"/>
          <w:szCs w:val="20"/>
        </w:rPr>
        <w:t>prejuízo</w:t>
      </w:r>
      <w:proofErr w:type="gramEnd"/>
      <w:r w:rsidRPr="00286AD9">
        <w:rPr>
          <w:rFonts w:cs="Times New Roman"/>
          <w:bCs/>
          <w:iCs/>
          <w:color w:val="000000"/>
          <w:sz w:val="20"/>
          <w:szCs w:val="20"/>
        </w:rPr>
        <w:t xml:space="preserve"> advindo do não cumprimento do objeto do contrato e do não adimplemento das demais obrigações nele previstas; </w:t>
      </w:r>
    </w:p>
    <w:p w:rsidR="005A510C" w:rsidRPr="00286AD9" w:rsidRDefault="005A510C"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286AD9">
        <w:rPr>
          <w:rFonts w:cs="Times New Roman"/>
          <w:bCs/>
          <w:iCs/>
          <w:color w:val="000000"/>
          <w:sz w:val="20"/>
          <w:szCs w:val="20"/>
        </w:rPr>
        <w:t>prejuízos</w:t>
      </w:r>
      <w:proofErr w:type="gramEnd"/>
      <w:r w:rsidRPr="00286AD9">
        <w:rPr>
          <w:rFonts w:cs="Times New Roman"/>
          <w:bCs/>
          <w:iCs/>
          <w:color w:val="000000"/>
          <w:sz w:val="20"/>
          <w:szCs w:val="20"/>
        </w:rPr>
        <w:t xml:space="preserve"> causados à Contratante ou a terceiro, decorrentes de culpa ou dolo durante a execução do contrato; </w:t>
      </w:r>
    </w:p>
    <w:p w:rsidR="005A510C" w:rsidRPr="00286AD9" w:rsidRDefault="005A510C"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286AD9">
        <w:rPr>
          <w:rFonts w:cs="Times New Roman"/>
          <w:bCs/>
          <w:iCs/>
          <w:color w:val="000000"/>
          <w:sz w:val="20"/>
          <w:szCs w:val="20"/>
        </w:rPr>
        <w:t>as</w:t>
      </w:r>
      <w:proofErr w:type="gramEnd"/>
      <w:r w:rsidRPr="00286AD9">
        <w:rPr>
          <w:rFonts w:cs="Times New Roman"/>
          <w:bCs/>
          <w:iCs/>
          <w:color w:val="000000"/>
          <w:sz w:val="20"/>
          <w:szCs w:val="20"/>
        </w:rPr>
        <w:t xml:space="preserve"> multas moratórias e punitivas aplicadas pela Contratante à Contratada;  </w:t>
      </w:r>
    </w:p>
    <w:p w:rsidR="005A510C" w:rsidRPr="00286AD9" w:rsidRDefault="005A510C"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286AD9">
        <w:rPr>
          <w:rFonts w:cs="Times New Roman"/>
          <w:bCs/>
          <w:iCs/>
          <w:color w:val="000000"/>
          <w:sz w:val="20"/>
          <w:szCs w:val="20"/>
        </w:rPr>
        <w:t>obrigações</w:t>
      </w:r>
      <w:proofErr w:type="gramEnd"/>
      <w:r w:rsidRPr="00286AD9">
        <w:rPr>
          <w:rFonts w:cs="Times New Roman"/>
          <w:bCs/>
          <w:iCs/>
          <w:color w:val="000000"/>
          <w:sz w:val="20"/>
          <w:szCs w:val="20"/>
        </w:rPr>
        <w:t xml:space="preserve"> trabalhistas, fiscais e previdenciárias de qualquer natureza</w:t>
      </w:r>
      <w:r w:rsidR="002E7C0B" w:rsidRPr="00286AD9">
        <w:rPr>
          <w:rFonts w:cs="Times New Roman"/>
          <w:bCs/>
          <w:iCs/>
          <w:color w:val="000000"/>
          <w:sz w:val="20"/>
          <w:szCs w:val="20"/>
        </w:rPr>
        <w:t>, não honradas pela C</w:t>
      </w:r>
      <w:r w:rsidR="00884360" w:rsidRPr="00286AD9">
        <w:rPr>
          <w:rFonts w:cs="Times New Roman"/>
          <w:bCs/>
          <w:iCs/>
          <w:color w:val="000000"/>
          <w:sz w:val="20"/>
          <w:szCs w:val="20"/>
        </w:rPr>
        <w:t>ontratada.</w:t>
      </w:r>
    </w:p>
    <w:p w:rsidR="00AB2EE7" w:rsidRPr="00286AD9" w:rsidRDefault="00AB2EE7"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A modalidade seguro-garantia somente será aceita se contemplar todos os eventos indicados no item anterior</w:t>
      </w:r>
      <w:r w:rsidR="007A331E" w:rsidRPr="00286AD9">
        <w:rPr>
          <w:rFonts w:cs="Times New Roman"/>
          <w:bCs/>
          <w:iCs/>
          <w:color w:val="000000"/>
          <w:sz w:val="20"/>
          <w:szCs w:val="20"/>
        </w:rPr>
        <w:t>, mencionados no art. 19, XIX, b da IN SLTI/MPOG 02/2008</w:t>
      </w:r>
      <w:r w:rsidRPr="00286AD9">
        <w:rPr>
          <w:rFonts w:cs="Times New Roman"/>
          <w:bCs/>
          <w:iCs/>
          <w:color w:val="000000"/>
          <w:sz w:val="20"/>
          <w:szCs w:val="20"/>
        </w:rPr>
        <w:t xml:space="preserve">. </w:t>
      </w:r>
    </w:p>
    <w:p w:rsidR="005A510C" w:rsidRPr="00286AD9" w:rsidRDefault="005A510C"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lastRenderedPageBreak/>
        <w:t xml:space="preserve">A garantia em dinheiro deverá ser efetuada </w:t>
      </w:r>
      <w:r w:rsidR="00CE1872" w:rsidRPr="00286AD9">
        <w:rPr>
          <w:rFonts w:cs="Times New Roman"/>
          <w:bCs/>
          <w:iCs/>
          <w:color w:val="000000"/>
          <w:sz w:val="20"/>
          <w:szCs w:val="20"/>
        </w:rPr>
        <w:t>em favor da Contratante,</w:t>
      </w:r>
      <w:r w:rsidR="00AB2EE7" w:rsidRPr="00286AD9">
        <w:rPr>
          <w:rFonts w:cs="Times New Roman"/>
          <w:bCs/>
          <w:iCs/>
          <w:color w:val="000000"/>
          <w:sz w:val="20"/>
          <w:szCs w:val="20"/>
        </w:rPr>
        <w:t xml:space="preserve"> em conta específica</w:t>
      </w:r>
      <w:r w:rsidR="00CE1872" w:rsidRPr="00286AD9">
        <w:rPr>
          <w:rFonts w:cs="Times New Roman"/>
          <w:bCs/>
          <w:iCs/>
          <w:color w:val="000000"/>
          <w:sz w:val="20"/>
          <w:szCs w:val="20"/>
        </w:rPr>
        <w:t xml:space="preserve"> </w:t>
      </w:r>
      <w:r w:rsidRPr="00286AD9">
        <w:rPr>
          <w:rFonts w:cs="Times New Roman"/>
          <w:bCs/>
          <w:iCs/>
          <w:color w:val="000000"/>
          <w:sz w:val="20"/>
          <w:szCs w:val="20"/>
        </w:rPr>
        <w:t>na Caixa Econômica F</w:t>
      </w:r>
      <w:r w:rsidR="00CE1872" w:rsidRPr="00286AD9">
        <w:rPr>
          <w:rFonts w:cs="Times New Roman"/>
          <w:bCs/>
          <w:iCs/>
          <w:color w:val="000000"/>
          <w:sz w:val="20"/>
          <w:szCs w:val="20"/>
        </w:rPr>
        <w:t>ederal, com correção monetária.</w:t>
      </w:r>
      <w:r w:rsidR="00AB2EE7" w:rsidRPr="00286AD9">
        <w:rPr>
          <w:rFonts w:cs="Times New Roman"/>
          <w:bCs/>
          <w:iCs/>
          <w:color w:val="000000"/>
          <w:sz w:val="20"/>
          <w:szCs w:val="20"/>
        </w:rPr>
        <w:t xml:space="preserve"> </w:t>
      </w:r>
    </w:p>
    <w:p w:rsidR="005A510C" w:rsidRPr="00286AD9" w:rsidRDefault="005A510C"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color w:val="000000"/>
          <w:sz w:val="20"/>
          <w:szCs w:val="20"/>
          <w:lang w:eastAsia="en-US"/>
        </w:rPr>
        <w:t>No caso de alteração do valor do contrato, ou prorrogação de sua vigência, a garantia deverá ser</w:t>
      </w:r>
      <w:r w:rsidR="007A331E" w:rsidRPr="00286AD9">
        <w:rPr>
          <w:rFonts w:cs="Times New Roman"/>
          <w:color w:val="000000"/>
          <w:sz w:val="20"/>
          <w:szCs w:val="20"/>
          <w:lang w:eastAsia="en-US"/>
        </w:rPr>
        <w:t xml:space="preserve"> ajustada à nova situação</w:t>
      </w:r>
      <w:r w:rsidRPr="00286AD9">
        <w:rPr>
          <w:rFonts w:cs="Times New Roman"/>
          <w:color w:val="000000"/>
          <w:sz w:val="20"/>
          <w:szCs w:val="20"/>
          <w:lang w:eastAsia="en-US"/>
        </w:rPr>
        <w:t xml:space="preserve"> ou renovada</w:t>
      </w:r>
      <w:r w:rsidR="007A331E" w:rsidRPr="00286AD9">
        <w:rPr>
          <w:rFonts w:cs="Times New Roman"/>
          <w:color w:val="000000"/>
          <w:sz w:val="20"/>
          <w:szCs w:val="20"/>
          <w:lang w:eastAsia="en-US"/>
        </w:rPr>
        <w:t xml:space="preserve">, seguindo os mesmos parâmetros utilizados quando da contratação. </w:t>
      </w:r>
    </w:p>
    <w:p w:rsidR="00CE1872" w:rsidRPr="00286AD9" w:rsidRDefault="00CE1872"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286AD9">
        <w:rPr>
          <w:rFonts w:cs="Times New Roman"/>
          <w:bCs/>
          <w:iCs/>
          <w:sz w:val="20"/>
          <w:szCs w:val="20"/>
        </w:rPr>
        <w:t>de</w:t>
      </w:r>
      <w:r w:rsidRPr="00286AD9">
        <w:rPr>
          <w:rFonts w:cs="Times New Roman"/>
          <w:bCs/>
          <w:iCs/>
          <w:color w:val="FF0000"/>
          <w:sz w:val="20"/>
          <w:szCs w:val="20"/>
        </w:rPr>
        <w:t xml:space="preserve"> </w:t>
      </w:r>
      <w:r w:rsidR="00904D4B" w:rsidRPr="00904D4B">
        <w:rPr>
          <w:rFonts w:cs="Times New Roman"/>
          <w:bCs/>
          <w:iCs/>
          <w:sz w:val="20"/>
          <w:szCs w:val="20"/>
        </w:rPr>
        <w:t>10</w:t>
      </w:r>
      <w:r w:rsidRPr="00904D4B">
        <w:rPr>
          <w:rFonts w:cs="Times New Roman"/>
          <w:bCs/>
          <w:iCs/>
          <w:sz w:val="20"/>
          <w:szCs w:val="20"/>
        </w:rPr>
        <w:t xml:space="preserve"> (</w:t>
      </w:r>
      <w:r w:rsidR="00904D4B" w:rsidRPr="00904D4B">
        <w:rPr>
          <w:rFonts w:cs="Times New Roman"/>
          <w:bCs/>
          <w:iCs/>
          <w:sz w:val="20"/>
          <w:szCs w:val="20"/>
        </w:rPr>
        <w:t>dez</w:t>
      </w:r>
      <w:r w:rsidRPr="00904D4B">
        <w:rPr>
          <w:rFonts w:cs="Times New Roman"/>
          <w:bCs/>
          <w:iCs/>
          <w:sz w:val="20"/>
          <w:szCs w:val="20"/>
        </w:rPr>
        <w:t xml:space="preserve">) </w:t>
      </w:r>
      <w:r w:rsidRPr="00286AD9">
        <w:rPr>
          <w:rFonts w:cs="Times New Roman"/>
          <w:bCs/>
          <w:iCs/>
          <w:color w:val="000000"/>
          <w:sz w:val="20"/>
          <w:szCs w:val="20"/>
        </w:rPr>
        <w:t>dias úteis, contados da data em que for notificada.</w:t>
      </w:r>
    </w:p>
    <w:p w:rsidR="00E74BE2" w:rsidRPr="00286AD9" w:rsidRDefault="00E74BE2"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 xml:space="preserve">A Contratante não executará a garantia na ocorrência de uma ou mais das seguintes hipóteses: </w:t>
      </w:r>
    </w:p>
    <w:p w:rsidR="00E74BE2" w:rsidRPr="00286AD9" w:rsidRDefault="00E74BE2"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286AD9">
        <w:rPr>
          <w:rFonts w:cs="Times New Roman"/>
          <w:bCs/>
          <w:iCs/>
          <w:color w:val="000000"/>
          <w:sz w:val="20"/>
          <w:szCs w:val="20"/>
        </w:rPr>
        <w:t>caso</w:t>
      </w:r>
      <w:proofErr w:type="gramEnd"/>
      <w:r w:rsidRPr="00286AD9">
        <w:rPr>
          <w:rFonts w:cs="Times New Roman"/>
          <w:bCs/>
          <w:iCs/>
          <w:color w:val="000000"/>
          <w:sz w:val="20"/>
          <w:szCs w:val="20"/>
        </w:rPr>
        <w:t xml:space="preserve"> fortuito ou força maior; </w:t>
      </w:r>
    </w:p>
    <w:p w:rsidR="00E74BE2" w:rsidRPr="00286AD9" w:rsidRDefault="00E74BE2"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286AD9">
        <w:rPr>
          <w:rFonts w:cs="Times New Roman"/>
          <w:bCs/>
          <w:iCs/>
          <w:color w:val="000000"/>
          <w:sz w:val="20"/>
          <w:szCs w:val="20"/>
        </w:rPr>
        <w:t>alteração</w:t>
      </w:r>
      <w:proofErr w:type="gramEnd"/>
      <w:r w:rsidRPr="00286AD9">
        <w:rPr>
          <w:rFonts w:cs="Times New Roman"/>
          <w:bCs/>
          <w:iCs/>
          <w:color w:val="000000"/>
          <w:sz w:val="20"/>
          <w:szCs w:val="20"/>
        </w:rPr>
        <w:t>, sem prévia anuência da seguradora</w:t>
      </w:r>
      <w:r w:rsidR="00FC65A3" w:rsidRPr="00286AD9">
        <w:rPr>
          <w:rFonts w:cs="Times New Roman"/>
          <w:bCs/>
          <w:iCs/>
          <w:color w:val="000000"/>
          <w:sz w:val="20"/>
          <w:szCs w:val="20"/>
        </w:rPr>
        <w:t xml:space="preserve"> ou do fiador</w:t>
      </w:r>
      <w:r w:rsidRPr="00286AD9">
        <w:rPr>
          <w:rFonts w:cs="Times New Roman"/>
          <w:bCs/>
          <w:iCs/>
          <w:color w:val="000000"/>
          <w:sz w:val="20"/>
          <w:szCs w:val="20"/>
        </w:rPr>
        <w:t xml:space="preserve">, das obrigações contratuais; </w:t>
      </w:r>
    </w:p>
    <w:p w:rsidR="00E74BE2" w:rsidRPr="00286AD9" w:rsidRDefault="00E74BE2"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286AD9">
        <w:rPr>
          <w:rFonts w:cs="Times New Roman"/>
          <w:bCs/>
          <w:iCs/>
          <w:color w:val="000000"/>
          <w:sz w:val="20"/>
          <w:szCs w:val="20"/>
        </w:rPr>
        <w:t>descumprimento</w:t>
      </w:r>
      <w:proofErr w:type="gramEnd"/>
      <w:r w:rsidRPr="00286AD9">
        <w:rPr>
          <w:rFonts w:cs="Times New Roman"/>
          <w:bCs/>
          <w:iCs/>
          <w:color w:val="000000"/>
          <w:sz w:val="20"/>
          <w:szCs w:val="20"/>
        </w:rPr>
        <w:t xml:space="preserve"> das obrigações pelo contratado decorrentes de atos ou fatos praticados pela Administração; </w:t>
      </w:r>
    </w:p>
    <w:p w:rsidR="00CE1872" w:rsidRPr="00286AD9" w:rsidRDefault="00E74BE2" w:rsidP="00F53117">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proofErr w:type="gramStart"/>
      <w:r w:rsidRPr="00286AD9">
        <w:rPr>
          <w:rFonts w:cs="Times New Roman"/>
          <w:bCs/>
          <w:iCs/>
          <w:color w:val="000000"/>
          <w:sz w:val="20"/>
          <w:szCs w:val="20"/>
        </w:rPr>
        <w:t>atos</w:t>
      </w:r>
      <w:proofErr w:type="gramEnd"/>
      <w:r w:rsidRPr="00286AD9">
        <w:rPr>
          <w:rFonts w:cs="Times New Roman"/>
          <w:bCs/>
          <w:iCs/>
          <w:color w:val="000000"/>
          <w:sz w:val="20"/>
          <w:szCs w:val="20"/>
        </w:rPr>
        <w:t xml:space="preserve"> ilícitos dolosos praticados por servidores da </w:t>
      </w:r>
      <w:r w:rsidRPr="00286AD9">
        <w:rPr>
          <w:rFonts w:cs="Times New Roman"/>
          <w:bCs/>
          <w:color w:val="000000"/>
          <w:sz w:val="20"/>
          <w:szCs w:val="20"/>
        </w:rPr>
        <w:t>Administração.</w:t>
      </w:r>
    </w:p>
    <w:p w:rsidR="00E74BE2" w:rsidRPr="00286AD9" w:rsidRDefault="00E74BE2"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Não serão aceitas garantias que incluam outras isenções de responsabilidade que não as previstas neste item.</w:t>
      </w:r>
      <w:r w:rsidR="007A331E" w:rsidRPr="00286AD9">
        <w:rPr>
          <w:rFonts w:cs="Times New Roman"/>
          <w:bCs/>
          <w:iCs/>
          <w:color w:val="000000"/>
          <w:sz w:val="20"/>
          <w:szCs w:val="20"/>
        </w:rPr>
        <w:t xml:space="preserve"> </w:t>
      </w:r>
    </w:p>
    <w:p w:rsidR="00F62833" w:rsidRPr="00286AD9" w:rsidRDefault="00F62833" w:rsidP="00F53117">
      <w:pPr>
        <w:numPr>
          <w:ilvl w:val="1"/>
          <w:numId w:val="1"/>
        </w:numPr>
        <w:spacing w:before="120" w:after="120" w:line="276" w:lineRule="auto"/>
        <w:ind w:left="425" w:firstLine="0"/>
        <w:jc w:val="both"/>
        <w:rPr>
          <w:rFonts w:eastAsia="Verdana"/>
          <w:sz w:val="20"/>
          <w:szCs w:val="20"/>
        </w:rPr>
      </w:pPr>
      <w:r w:rsidRPr="00286AD9">
        <w:rPr>
          <w:sz w:val="20"/>
          <w:szCs w:val="20"/>
        </w:rPr>
        <w:t>Após a execução do contrato, será verificado o pagamento da</w:t>
      </w:r>
      <w:r w:rsidRPr="00286AD9">
        <w:rPr>
          <w:rFonts w:eastAsia="Verdana"/>
          <w:sz w:val="20"/>
          <w:szCs w:val="20"/>
        </w:rPr>
        <w:t xml:space="preserve">s verbas rescisórias decorrentes da contratação, ou </w:t>
      </w:r>
      <w:r w:rsidR="007F1FC9" w:rsidRPr="00286AD9">
        <w:rPr>
          <w:rFonts w:eastAsia="Verdana"/>
          <w:sz w:val="20"/>
          <w:szCs w:val="20"/>
        </w:rPr>
        <w:t xml:space="preserve">a realocação dos </w:t>
      </w:r>
      <w:r w:rsidRPr="00286AD9">
        <w:rPr>
          <w:rFonts w:eastAsia="Verdana"/>
          <w:sz w:val="20"/>
          <w:szCs w:val="20"/>
        </w:rPr>
        <w:t xml:space="preserve">empregados </w:t>
      </w:r>
      <w:r w:rsidR="007F1FC9" w:rsidRPr="00286AD9">
        <w:rPr>
          <w:rFonts w:eastAsia="Verdana"/>
          <w:sz w:val="20"/>
          <w:szCs w:val="20"/>
        </w:rPr>
        <w:t xml:space="preserve">da Contratada </w:t>
      </w:r>
      <w:r w:rsidRPr="00286AD9">
        <w:rPr>
          <w:rFonts w:eastAsia="Verdana"/>
          <w:sz w:val="20"/>
          <w:szCs w:val="20"/>
        </w:rPr>
        <w:t>em outra atividade de prestação de serviços</w:t>
      </w:r>
      <w:r w:rsidR="007F1FC9" w:rsidRPr="00286AD9">
        <w:rPr>
          <w:rFonts w:eastAsia="Verdana"/>
          <w:sz w:val="20"/>
          <w:szCs w:val="20"/>
        </w:rPr>
        <w:t>,</w:t>
      </w:r>
      <w:r w:rsidRPr="00286AD9">
        <w:rPr>
          <w:rFonts w:eastAsia="Verdana"/>
          <w:sz w:val="20"/>
          <w:szCs w:val="20"/>
        </w:rPr>
        <w:t xml:space="preserve"> sem que ocorra a interrupção do</w:t>
      </w:r>
      <w:r w:rsidR="00D50161" w:rsidRPr="00286AD9">
        <w:rPr>
          <w:rFonts w:eastAsia="Verdana"/>
          <w:sz w:val="20"/>
          <w:szCs w:val="20"/>
        </w:rPr>
        <w:t>s</w:t>
      </w:r>
      <w:r w:rsidRPr="00286AD9">
        <w:rPr>
          <w:rFonts w:eastAsia="Verdana"/>
          <w:sz w:val="20"/>
          <w:szCs w:val="20"/>
        </w:rPr>
        <w:t xml:space="preserve"> </w:t>
      </w:r>
      <w:r w:rsidR="00D50161" w:rsidRPr="00286AD9">
        <w:rPr>
          <w:rFonts w:eastAsia="Verdana"/>
          <w:sz w:val="20"/>
          <w:szCs w:val="20"/>
        </w:rPr>
        <w:t xml:space="preserve">respectivos </w:t>
      </w:r>
      <w:r w:rsidRPr="00286AD9">
        <w:rPr>
          <w:rFonts w:eastAsia="Verdana"/>
          <w:sz w:val="20"/>
          <w:szCs w:val="20"/>
        </w:rPr>
        <w:t>contrato</w:t>
      </w:r>
      <w:r w:rsidR="00D50161" w:rsidRPr="00286AD9">
        <w:rPr>
          <w:rFonts w:eastAsia="Verdana"/>
          <w:sz w:val="20"/>
          <w:szCs w:val="20"/>
        </w:rPr>
        <w:t>s</w:t>
      </w:r>
      <w:r w:rsidRPr="00286AD9">
        <w:rPr>
          <w:rFonts w:eastAsia="Verdana"/>
          <w:sz w:val="20"/>
          <w:szCs w:val="20"/>
        </w:rPr>
        <w:t xml:space="preserve"> de trabalho.</w:t>
      </w:r>
      <w:r w:rsidR="00D50161" w:rsidRPr="00286AD9">
        <w:rPr>
          <w:rFonts w:eastAsia="Verdana"/>
          <w:sz w:val="20"/>
          <w:szCs w:val="20"/>
        </w:rPr>
        <w:t xml:space="preserve"> </w:t>
      </w:r>
    </w:p>
    <w:p w:rsidR="00F62833" w:rsidRPr="00286AD9" w:rsidRDefault="00F62833"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286AD9">
        <w:rPr>
          <w:sz w:val="20"/>
          <w:szCs w:val="20"/>
        </w:rPr>
        <w:t>Caso a Contratada não logre efetuar uma das comprovações acima indicadas até o fim do segundo mês após o encerramento da vigência contratual, a Contratante poderá utilizar o valor da garantia</w:t>
      </w:r>
      <w:r w:rsidR="00D50161" w:rsidRPr="00286AD9">
        <w:rPr>
          <w:sz w:val="20"/>
          <w:szCs w:val="20"/>
        </w:rPr>
        <w:t xml:space="preserve"> prestada</w:t>
      </w:r>
      <w:r w:rsidRPr="00286AD9">
        <w:rPr>
          <w:sz w:val="20"/>
          <w:szCs w:val="20"/>
        </w:rPr>
        <w:t xml:space="preserve"> </w:t>
      </w:r>
      <w:r w:rsidR="00D50161" w:rsidRPr="00286AD9">
        <w:rPr>
          <w:sz w:val="20"/>
          <w:szCs w:val="20"/>
        </w:rPr>
        <w:t xml:space="preserve">e dos valores das faturas correspondentes a </w:t>
      </w:r>
      <w:proofErr w:type="gramStart"/>
      <w:r w:rsidR="00D50161" w:rsidRPr="00286AD9">
        <w:rPr>
          <w:sz w:val="20"/>
          <w:szCs w:val="20"/>
        </w:rPr>
        <w:t>1</w:t>
      </w:r>
      <w:proofErr w:type="gramEnd"/>
      <w:r w:rsidR="00D50161" w:rsidRPr="00286AD9">
        <w:rPr>
          <w:sz w:val="20"/>
          <w:szCs w:val="20"/>
        </w:rPr>
        <w:t xml:space="preserve"> (um) mês de serviços </w:t>
      </w:r>
      <w:r w:rsidRPr="00286AD9">
        <w:rPr>
          <w:sz w:val="20"/>
          <w:szCs w:val="20"/>
        </w:rPr>
        <w:t xml:space="preserve">para realizar o pagamento direto das verbas rescisórias aos trabalhadores alocados na execução contratual, conforme </w:t>
      </w:r>
      <w:proofErr w:type="spellStart"/>
      <w:r w:rsidRPr="00286AD9">
        <w:rPr>
          <w:sz w:val="20"/>
          <w:szCs w:val="20"/>
        </w:rPr>
        <w:t>arts</w:t>
      </w:r>
      <w:proofErr w:type="spellEnd"/>
      <w:r w:rsidRPr="00286AD9">
        <w:rPr>
          <w:sz w:val="20"/>
          <w:szCs w:val="20"/>
        </w:rPr>
        <w:t>. 19-A e 35 da Instrução No</w:t>
      </w:r>
      <w:r w:rsidR="002617C8" w:rsidRPr="00286AD9">
        <w:rPr>
          <w:sz w:val="20"/>
          <w:szCs w:val="20"/>
        </w:rPr>
        <w:t>rmativa SLTI/MPOG n° 2, de 2008, conforme obrigação assumida pela contratada</w:t>
      </w:r>
      <w:r w:rsidRPr="00286AD9">
        <w:rPr>
          <w:sz w:val="20"/>
          <w:szCs w:val="20"/>
        </w:rPr>
        <w:t>.</w:t>
      </w:r>
      <w:r w:rsidR="002617C8" w:rsidRPr="00286AD9">
        <w:rPr>
          <w:sz w:val="20"/>
          <w:szCs w:val="20"/>
        </w:rPr>
        <w:t xml:space="preserve"> </w:t>
      </w:r>
    </w:p>
    <w:p w:rsidR="00E74BE2" w:rsidRPr="00286AD9" w:rsidRDefault="00E74BE2" w:rsidP="00F53117">
      <w:pPr>
        <w:numPr>
          <w:ilvl w:val="1"/>
          <w:numId w:val="1"/>
        </w:numPr>
        <w:spacing w:before="120" w:after="120" w:line="276" w:lineRule="auto"/>
        <w:ind w:left="425" w:firstLine="0"/>
        <w:jc w:val="both"/>
        <w:rPr>
          <w:rFonts w:cs="Times New Roman"/>
          <w:bCs/>
          <w:iCs/>
          <w:color w:val="000000"/>
          <w:sz w:val="20"/>
          <w:szCs w:val="20"/>
        </w:rPr>
      </w:pPr>
      <w:r w:rsidRPr="00286AD9">
        <w:rPr>
          <w:rFonts w:cs="Times New Roman"/>
          <w:bCs/>
          <w:iCs/>
          <w:color w:val="000000"/>
          <w:sz w:val="20"/>
          <w:szCs w:val="20"/>
        </w:rPr>
        <w:t>Será considerada extinta a garantia:</w:t>
      </w:r>
    </w:p>
    <w:p w:rsidR="00E74BE2" w:rsidRPr="00286AD9" w:rsidRDefault="00E74BE2"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286AD9">
        <w:rPr>
          <w:rFonts w:cs="Times New Roman"/>
          <w:bCs/>
          <w:iCs/>
          <w:color w:val="000000"/>
          <w:sz w:val="20"/>
          <w:szCs w:val="20"/>
        </w:rPr>
        <w:t xml:space="preserve"> </w:t>
      </w:r>
      <w:proofErr w:type="gramStart"/>
      <w:r w:rsidRPr="00286AD9">
        <w:rPr>
          <w:rFonts w:cs="Times New Roman"/>
          <w:bCs/>
          <w:iCs/>
          <w:color w:val="000000"/>
          <w:sz w:val="20"/>
          <w:szCs w:val="20"/>
        </w:rPr>
        <w:t>com</w:t>
      </w:r>
      <w:proofErr w:type="gramEnd"/>
      <w:r w:rsidRPr="00286AD9">
        <w:rPr>
          <w:rFonts w:cs="Times New Roman"/>
          <w:bCs/>
          <w:iCs/>
          <w:color w:val="000000"/>
          <w:sz w:val="2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286AD9">
        <w:rPr>
          <w:rFonts w:cs="Times New Roman"/>
          <w:bCs/>
          <w:iCs/>
          <w:color w:val="000000"/>
          <w:sz w:val="20"/>
          <w:szCs w:val="20"/>
        </w:rPr>
        <w:t xml:space="preserve"> </w:t>
      </w:r>
    </w:p>
    <w:p w:rsidR="00E74BE2" w:rsidRPr="00286AD9" w:rsidRDefault="00E74BE2" w:rsidP="00F5311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286AD9">
        <w:rPr>
          <w:rFonts w:cs="Times New Roman"/>
          <w:bCs/>
          <w:iCs/>
          <w:color w:val="000000"/>
          <w:sz w:val="20"/>
          <w:szCs w:val="20"/>
        </w:rPr>
        <w:t xml:space="preserve"> </w:t>
      </w:r>
      <w:proofErr w:type="gramStart"/>
      <w:r w:rsidRPr="00286AD9">
        <w:rPr>
          <w:rFonts w:cs="Times New Roman"/>
          <w:bCs/>
          <w:iCs/>
          <w:color w:val="000000"/>
          <w:sz w:val="20"/>
          <w:szCs w:val="20"/>
        </w:rPr>
        <w:t>no</w:t>
      </w:r>
      <w:proofErr w:type="gramEnd"/>
      <w:r w:rsidRPr="00286AD9">
        <w:rPr>
          <w:rFonts w:cs="Times New Roman"/>
          <w:bCs/>
          <w:iCs/>
          <w:color w:val="000000"/>
          <w:sz w:val="20"/>
          <w:szCs w:val="20"/>
        </w:rPr>
        <w:t xml:space="preserve"> prazo de </w:t>
      </w:r>
      <w:r w:rsidR="00211F6A" w:rsidRPr="00286AD9">
        <w:rPr>
          <w:rFonts w:cs="Times New Roman"/>
          <w:bCs/>
          <w:iCs/>
          <w:color w:val="000000"/>
          <w:sz w:val="20"/>
          <w:szCs w:val="20"/>
        </w:rPr>
        <w:t>03 (três) meses</w:t>
      </w:r>
      <w:r w:rsidRPr="00286AD9">
        <w:rPr>
          <w:rFonts w:cs="Times New Roman"/>
          <w:bCs/>
          <w:iCs/>
          <w:color w:val="000000"/>
          <w:sz w:val="20"/>
          <w:szCs w:val="20"/>
        </w:rPr>
        <w:t xml:space="preserve"> após o término da vigência</w:t>
      </w:r>
      <w:r w:rsidR="00211F6A" w:rsidRPr="00286AD9">
        <w:rPr>
          <w:rFonts w:cs="Times New Roman"/>
          <w:bCs/>
          <w:iCs/>
          <w:color w:val="000000"/>
          <w:sz w:val="20"/>
          <w:szCs w:val="20"/>
        </w:rPr>
        <w:t xml:space="preserve"> do contrato</w:t>
      </w:r>
      <w:r w:rsidRPr="00286AD9">
        <w:rPr>
          <w:rFonts w:cs="Times New Roman"/>
          <w:bCs/>
          <w:iCs/>
          <w:color w:val="000000"/>
          <w:sz w:val="20"/>
          <w:szCs w:val="20"/>
        </w:rPr>
        <w:t>, caso a Administração não comu</w:t>
      </w:r>
      <w:r w:rsidR="00D50161" w:rsidRPr="00286AD9">
        <w:rPr>
          <w:rFonts w:cs="Times New Roman"/>
          <w:bCs/>
          <w:iCs/>
          <w:color w:val="000000"/>
          <w:sz w:val="20"/>
          <w:szCs w:val="20"/>
        </w:rPr>
        <w:t xml:space="preserve">nique a ocorrência de sinistros, quando o prazo será ampliado, nos termos da comunicação. </w:t>
      </w:r>
    </w:p>
    <w:p w:rsidR="000F104D" w:rsidRPr="00286AD9" w:rsidRDefault="000F104D" w:rsidP="00647CA5">
      <w:pPr>
        <w:numPr>
          <w:ilvl w:val="0"/>
          <w:numId w:val="1"/>
        </w:numPr>
        <w:spacing w:before="240" w:after="120" w:line="276" w:lineRule="auto"/>
        <w:ind w:right="-17"/>
        <w:jc w:val="both"/>
        <w:rPr>
          <w:rFonts w:cs="Times New Roman"/>
          <w:b/>
          <w:color w:val="000000"/>
          <w:sz w:val="20"/>
          <w:szCs w:val="20"/>
        </w:rPr>
      </w:pPr>
      <w:r w:rsidRPr="00286AD9">
        <w:rPr>
          <w:rFonts w:cs="Times New Roman"/>
          <w:b/>
          <w:color w:val="000000"/>
          <w:sz w:val="20"/>
          <w:szCs w:val="20"/>
        </w:rPr>
        <w:t>DO TERMO DE CONTRATO</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Após a homologação da licitação, o adjudicatário terá o prazo de </w:t>
      </w:r>
      <w:r w:rsidR="00A67DB0">
        <w:rPr>
          <w:rFonts w:cs="Times New Roman"/>
          <w:color w:val="000000"/>
          <w:sz w:val="20"/>
          <w:szCs w:val="20"/>
        </w:rPr>
        <w:t>05 (cinco)</w:t>
      </w:r>
      <w:r w:rsidRPr="00286AD9">
        <w:rPr>
          <w:rFonts w:cs="Times New Roman"/>
          <w:color w:val="000000"/>
          <w:sz w:val="20"/>
          <w:szCs w:val="20"/>
        </w:rPr>
        <w:t xml:space="preserve"> dias úteis, contados a partir da data de sua convocação, para assinar o Termo de Contrato, cuja vigência será de </w:t>
      </w:r>
      <w:r w:rsidR="00A67DB0">
        <w:rPr>
          <w:rFonts w:cs="Times New Roman"/>
          <w:color w:val="000000"/>
          <w:sz w:val="20"/>
          <w:szCs w:val="20"/>
        </w:rPr>
        <w:t xml:space="preserve">12 </w:t>
      </w:r>
      <w:r w:rsidRPr="00A67DB0">
        <w:rPr>
          <w:rFonts w:cs="Times New Roman"/>
          <w:sz w:val="20"/>
          <w:szCs w:val="20"/>
        </w:rPr>
        <w:t>(</w:t>
      </w:r>
      <w:r w:rsidR="00A67DB0" w:rsidRPr="00A67DB0">
        <w:rPr>
          <w:rFonts w:cs="Times New Roman"/>
          <w:sz w:val="20"/>
          <w:szCs w:val="20"/>
        </w:rPr>
        <w:t>doze</w:t>
      </w:r>
      <w:r w:rsidRPr="00A67DB0">
        <w:rPr>
          <w:rFonts w:cs="Times New Roman"/>
          <w:sz w:val="20"/>
          <w:szCs w:val="20"/>
        </w:rPr>
        <w:t xml:space="preserve">) </w:t>
      </w:r>
      <w:r w:rsidRPr="00286AD9">
        <w:rPr>
          <w:rFonts w:cs="Times New Roman"/>
          <w:color w:val="000000"/>
          <w:sz w:val="20"/>
          <w:szCs w:val="20"/>
        </w:rPr>
        <w:t xml:space="preserve">meses, podendo ser prorrogado por </w:t>
      </w:r>
      <w:r w:rsidR="00FC2244">
        <w:rPr>
          <w:rFonts w:cs="Times New Roman"/>
          <w:color w:val="000000"/>
          <w:sz w:val="20"/>
          <w:szCs w:val="20"/>
        </w:rPr>
        <w:t xml:space="preserve">interesse da Contratante até o </w:t>
      </w:r>
      <w:r w:rsidRPr="00286AD9">
        <w:rPr>
          <w:rFonts w:cs="Times New Roman"/>
          <w:color w:val="000000"/>
          <w:sz w:val="20"/>
          <w:szCs w:val="20"/>
        </w:rPr>
        <w:t>limite de 60 (sessenta) meses, conforme disciplinado no contrato.</w:t>
      </w:r>
      <w:r w:rsidR="00A80F27" w:rsidRPr="00286AD9">
        <w:rPr>
          <w:rFonts w:cs="Times New Roman"/>
          <w:color w:val="000000"/>
          <w:sz w:val="20"/>
          <w:szCs w:val="20"/>
        </w:rPr>
        <w:t xml:space="preserve"> </w:t>
      </w:r>
    </w:p>
    <w:p w:rsidR="005B12EE" w:rsidRPr="00286AD9" w:rsidRDefault="005B12EE" w:rsidP="00F53117">
      <w:pPr>
        <w:numPr>
          <w:ilvl w:val="1"/>
          <w:numId w:val="1"/>
        </w:numPr>
        <w:spacing w:before="120" w:after="120" w:line="276" w:lineRule="auto"/>
        <w:ind w:left="425" w:firstLine="0"/>
        <w:jc w:val="both"/>
        <w:rPr>
          <w:rFonts w:cs="Times New Roman"/>
          <w:color w:val="000000"/>
          <w:sz w:val="20"/>
          <w:szCs w:val="20"/>
        </w:rPr>
      </w:pPr>
      <w:r w:rsidRPr="00286AD9">
        <w:rPr>
          <w:rFonts w:eastAsia="MS Mincho" w:cs="Times New Roman"/>
          <w:bCs/>
          <w:iCs/>
          <w:color w:val="000000"/>
          <w:sz w:val="20"/>
          <w:szCs w:val="20"/>
        </w:rPr>
        <w:lastRenderedPageBreak/>
        <w:t>Previamente à contratação, será realizada consulta ao SICAF, pela contratante, para identificar possível proibição de contratar com o Poder Público.</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Alternativamente à convocação para comparecer perante o órgão ou entidade</w:t>
      </w:r>
      <w:r w:rsidRPr="00286AD9">
        <w:rPr>
          <w:rFonts w:cs="Times New Roman"/>
          <w:i/>
          <w:color w:val="000000"/>
          <w:sz w:val="20"/>
          <w:szCs w:val="20"/>
        </w:rPr>
        <w:t xml:space="preserve"> </w:t>
      </w:r>
      <w:r w:rsidRPr="00286AD9">
        <w:rPr>
          <w:rFonts w:cs="Times New Roman"/>
          <w:color w:val="000000"/>
          <w:sz w:val="20"/>
          <w:szCs w:val="20"/>
        </w:rPr>
        <w:t>para a assinatura do Termo de Contrato, a Administração poderá encaminhá-lo para assinatura,</w:t>
      </w:r>
      <w:r w:rsidRPr="00286AD9">
        <w:rPr>
          <w:rFonts w:cs="Times New Roman"/>
          <w:bCs/>
          <w:iCs/>
          <w:color w:val="000000"/>
          <w:sz w:val="20"/>
          <w:szCs w:val="20"/>
        </w:rPr>
        <w:t xml:space="preserve"> mediante correspondência postal com aviso de recebimento (AR) ou meio eletrônico, para que seja assinado no prazo </w:t>
      </w:r>
      <w:r w:rsidRPr="00A67DB0">
        <w:rPr>
          <w:rFonts w:cs="Times New Roman"/>
          <w:bCs/>
          <w:iCs/>
          <w:sz w:val="20"/>
          <w:szCs w:val="20"/>
        </w:rPr>
        <w:t xml:space="preserve">de </w:t>
      </w:r>
      <w:r w:rsidR="00A67DB0" w:rsidRPr="00A67DB0">
        <w:rPr>
          <w:rFonts w:cs="Times New Roman"/>
          <w:bCs/>
          <w:iCs/>
          <w:sz w:val="20"/>
          <w:szCs w:val="20"/>
        </w:rPr>
        <w:t>05</w:t>
      </w:r>
      <w:r w:rsidRPr="00A67DB0">
        <w:rPr>
          <w:rFonts w:cs="Times New Roman"/>
          <w:bCs/>
          <w:iCs/>
          <w:sz w:val="20"/>
          <w:szCs w:val="20"/>
        </w:rPr>
        <w:t xml:space="preserve"> (</w:t>
      </w:r>
      <w:r w:rsidR="00A67DB0" w:rsidRPr="00A67DB0">
        <w:rPr>
          <w:rFonts w:cs="Times New Roman"/>
          <w:bCs/>
          <w:iCs/>
          <w:sz w:val="20"/>
          <w:szCs w:val="20"/>
        </w:rPr>
        <w:t>cinco</w:t>
      </w:r>
      <w:r w:rsidRPr="00A67DB0">
        <w:rPr>
          <w:rFonts w:cs="Times New Roman"/>
          <w:bCs/>
          <w:iCs/>
          <w:sz w:val="20"/>
          <w:szCs w:val="20"/>
        </w:rPr>
        <w:t xml:space="preserve">) </w:t>
      </w:r>
      <w:r w:rsidRPr="00286AD9">
        <w:rPr>
          <w:rFonts w:cs="Times New Roman"/>
          <w:bCs/>
          <w:iCs/>
          <w:color w:val="000000"/>
          <w:sz w:val="20"/>
          <w:szCs w:val="20"/>
        </w:rPr>
        <w:t>dias, a contar da data de seu recebimento</w:t>
      </w:r>
      <w:r w:rsidRPr="00286AD9">
        <w:rPr>
          <w:rFonts w:cs="Times New Roman"/>
          <w:bCs/>
          <w:i/>
          <w:iCs/>
          <w:color w:val="000000"/>
          <w:sz w:val="20"/>
          <w:szCs w:val="20"/>
        </w:rPr>
        <w:t xml:space="preserve">. </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O prazo previsto no subitem anterior poderá ser prorrogado, por igual período, por solicitação justificada do adjudicatário e aceita pela Administração.</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Antes da assinatura do Termo de Contrato, a Administração realizará consulta “</w:t>
      </w:r>
      <w:proofErr w:type="spellStart"/>
      <w:r w:rsidRPr="00286AD9">
        <w:rPr>
          <w:rFonts w:cs="Times New Roman"/>
          <w:color w:val="000000"/>
          <w:sz w:val="20"/>
          <w:szCs w:val="20"/>
        </w:rPr>
        <w:t>on</w:t>
      </w:r>
      <w:proofErr w:type="spellEnd"/>
      <w:r w:rsidRPr="00286AD9">
        <w:rPr>
          <w:rFonts w:cs="Times New Roman"/>
          <w:color w:val="000000"/>
          <w:sz w:val="20"/>
          <w:szCs w:val="20"/>
        </w:rPr>
        <w:t xml:space="preserve"> </w:t>
      </w:r>
      <w:proofErr w:type="spellStart"/>
      <w:r w:rsidRPr="00286AD9">
        <w:rPr>
          <w:rFonts w:cs="Times New Roman"/>
          <w:color w:val="000000"/>
          <w:sz w:val="20"/>
          <w:szCs w:val="20"/>
        </w:rPr>
        <w:t>line</w:t>
      </w:r>
      <w:proofErr w:type="spellEnd"/>
      <w:r w:rsidRPr="00286AD9">
        <w:rPr>
          <w:rFonts w:cs="Times New Roman"/>
          <w:color w:val="000000"/>
          <w:sz w:val="20"/>
          <w:szCs w:val="20"/>
        </w:rPr>
        <w:t>” ao SICAF, cujo resultado ser</w:t>
      </w:r>
      <w:r w:rsidR="000C5D14" w:rsidRPr="00286AD9">
        <w:rPr>
          <w:rFonts w:cs="Times New Roman"/>
          <w:color w:val="000000"/>
          <w:sz w:val="20"/>
          <w:szCs w:val="20"/>
        </w:rPr>
        <w:t>á</w:t>
      </w:r>
      <w:r w:rsidRPr="00286AD9">
        <w:rPr>
          <w:rFonts w:cs="Times New Roman"/>
          <w:color w:val="000000"/>
          <w:sz w:val="20"/>
          <w:szCs w:val="20"/>
        </w:rPr>
        <w:t xml:space="preserve"> anexado aos autos do processo. </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sidRPr="00286AD9">
        <w:rPr>
          <w:rFonts w:cs="Times New Roman"/>
          <w:color w:val="000000"/>
          <w:sz w:val="20"/>
          <w:szCs w:val="20"/>
        </w:rPr>
        <w:t>a</w:t>
      </w:r>
      <w:proofErr w:type="gramEnd"/>
      <w:r w:rsidRPr="00286AD9">
        <w:rPr>
          <w:rFonts w:cs="Times New Roman"/>
          <w:color w:val="000000"/>
          <w:sz w:val="20"/>
          <w:szCs w:val="2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0F104D" w:rsidRPr="00286AD9" w:rsidRDefault="000F104D" w:rsidP="00647CA5">
      <w:pPr>
        <w:numPr>
          <w:ilvl w:val="0"/>
          <w:numId w:val="1"/>
        </w:numPr>
        <w:spacing w:before="240" w:after="120" w:line="276" w:lineRule="auto"/>
        <w:ind w:right="-17"/>
        <w:jc w:val="both"/>
        <w:rPr>
          <w:rFonts w:cs="Times New Roman"/>
          <w:b/>
          <w:color w:val="000000"/>
          <w:sz w:val="20"/>
          <w:szCs w:val="20"/>
        </w:rPr>
      </w:pPr>
      <w:r w:rsidRPr="00286AD9">
        <w:rPr>
          <w:rFonts w:cs="Times New Roman"/>
          <w:b/>
          <w:color w:val="000000"/>
          <w:sz w:val="20"/>
          <w:szCs w:val="20"/>
        </w:rPr>
        <w:t>DA REPACTUAÇÃO</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As regras acerca da repactuação do valor contratual são as estabelecidas no Termo de Contrato, anexo a este Edital.</w:t>
      </w:r>
    </w:p>
    <w:p w:rsidR="000F104D" w:rsidRPr="00286AD9" w:rsidRDefault="000F104D" w:rsidP="00647CA5">
      <w:pPr>
        <w:numPr>
          <w:ilvl w:val="0"/>
          <w:numId w:val="1"/>
        </w:numPr>
        <w:spacing w:before="240" w:after="120" w:line="276" w:lineRule="auto"/>
        <w:ind w:right="-17"/>
        <w:jc w:val="both"/>
        <w:rPr>
          <w:rFonts w:cs="Times New Roman"/>
          <w:b/>
          <w:sz w:val="20"/>
          <w:szCs w:val="20"/>
        </w:rPr>
      </w:pPr>
      <w:r w:rsidRPr="00286AD9">
        <w:rPr>
          <w:rFonts w:cs="Times New Roman"/>
          <w:b/>
          <w:sz w:val="20"/>
          <w:szCs w:val="20"/>
        </w:rPr>
        <w:t>DA ENTREGA E DO RECEBIMENTO DO OBJETO E DA FISCALIZAÇÃO</w:t>
      </w:r>
    </w:p>
    <w:p w:rsidR="000F104D" w:rsidRPr="00286AD9" w:rsidRDefault="000F104D" w:rsidP="00F53117">
      <w:pPr>
        <w:numPr>
          <w:ilvl w:val="1"/>
          <w:numId w:val="1"/>
        </w:numPr>
        <w:spacing w:before="120" w:after="120" w:line="276" w:lineRule="auto"/>
        <w:ind w:left="425" w:firstLine="0"/>
        <w:jc w:val="both"/>
        <w:rPr>
          <w:rFonts w:cs="Times New Roman"/>
          <w:sz w:val="20"/>
          <w:szCs w:val="20"/>
        </w:rPr>
      </w:pPr>
      <w:r w:rsidRPr="00286AD9">
        <w:rPr>
          <w:rFonts w:cs="Times New Roman"/>
          <w:sz w:val="20"/>
          <w:szCs w:val="20"/>
          <w:lang w:eastAsia="en-US"/>
        </w:rPr>
        <w:t>Os critérios de recebimento e aceitação do objeto e de fiscalização estão previstos no Termo de Referência.</w:t>
      </w:r>
    </w:p>
    <w:p w:rsidR="000F104D" w:rsidRPr="00286AD9" w:rsidRDefault="000F104D" w:rsidP="00647CA5">
      <w:pPr>
        <w:numPr>
          <w:ilvl w:val="0"/>
          <w:numId w:val="1"/>
        </w:numPr>
        <w:spacing w:before="240" w:after="120" w:line="276" w:lineRule="auto"/>
        <w:ind w:right="-17"/>
        <w:jc w:val="both"/>
        <w:rPr>
          <w:rFonts w:cs="Times New Roman"/>
          <w:b/>
          <w:color w:val="000000"/>
          <w:sz w:val="20"/>
          <w:szCs w:val="20"/>
        </w:rPr>
      </w:pPr>
      <w:r w:rsidRPr="00286AD9">
        <w:rPr>
          <w:rFonts w:cs="Times New Roman"/>
          <w:b/>
          <w:color w:val="000000"/>
          <w:sz w:val="20"/>
          <w:szCs w:val="20"/>
          <w:lang w:eastAsia="en-US"/>
        </w:rPr>
        <w:t>DAS OBRIGAÇÕES DA CONTRATANTE E DA CONTRATADA</w:t>
      </w:r>
    </w:p>
    <w:p w:rsidR="000F104D" w:rsidRPr="006A1828" w:rsidRDefault="000F104D" w:rsidP="00F53117">
      <w:pPr>
        <w:numPr>
          <w:ilvl w:val="1"/>
          <w:numId w:val="1"/>
        </w:numPr>
        <w:spacing w:before="120" w:after="120" w:line="276" w:lineRule="auto"/>
        <w:ind w:left="425" w:firstLine="0"/>
        <w:jc w:val="both"/>
        <w:rPr>
          <w:rFonts w:cs="Times New Roman"/>
          <w:b/>
          <w:color w:val="000000"/>
          <w:sz w:val="20"/>
          <w:szCs w:val="20"/>
        </w:rPr>
      </w:pPr>
      <w:r w:rsidRPr="00286AD9">
        <w:rPr>
          <w:rFonts w:cs="Times New Roman"/>
          <w:color w:val="000000"/>
          <w:sz w:val="20"/>
          <w:szCs w:val="20"/>
          <w:lang w:eastAsia="en-US"/>
        </w:rPr>
        <w:t xml:space="preserve">As obrigações da Contratante e da Contratada são as estabelecidas no Termo de </w:t>
      </w:r>
      <w:r w:rsidRPr="00286AD9">
        <w:rPr>
          <w:rFonts w:cs="Times New Roman"/>
          <w:sz w:val="20"/>
          <w:szCs w:val="20"/>
          <w:lang w:eastAsia="en-US"/>
        </w:rPr>
        <w:t>Referência</w:t>
      </w:r>
      <w:r w:rsidRPr="00286AD9">
        <w:rPr>
          <w:rFonts w:cs="Times New Roman"/>
          <w:color w:val="000000"/>
          <w:sz w:val="20"/>
          <w:szCs w:val="20"/>
          <w:lang w:eastAsia="en-US"/>
        </w:rPr>
        <w:t>.</w:t>
      </w:r>
    </w:p>
    <w:p w:rsidR="006A1828" w:rsidRPr="006A1828" w:rsidRDefault="006A1828" w:rsidP="006A1828">
      <w:pPr>
        <w:numPr>
          <w:ilvl w:val="1"/>
          <w:numId w:val="1"/>
        </w:numPr>
        <w:spacing w:before="120" w:after="120" w:line="276" w:lineRule="auto"/>
        <w:ind w:left="425" w:firstLine="0"/>
        <w:jc w:val="both"/>
        <w:rPr>
          <w:rFonts w:cs="Times New Roman"/>
          <w:color w:val="000000"/>
          <w:sz w:val="20"/>
          <w:szCs w:val="20"/>
          <w:lang w:eastAsia="en-US"/>
        </w:rPr>
      </w:pPr>
      <w:r w:rsidRPr="006A1828">
        <w:rPr>
          <w:rFonts w:cs="Times New Roman"/>
          <w:color w:val="000000"/>
          <w:sz w:val="20"/>
          <w:szCs w:val="20"/>
          <w:lang w:eastAsia="en-US"/>
        </w:rPr>
        <w:t>A contratante firmará acordo de cooperação com instituição bancária, o qual determinará os termos para a abertura da conta corrente vinculada.</w:t>
      </w:r>
    </w:p>
    <w:p w:rsidR="00C73EDC" w:rsidRPr="005B195F" w:rsidRDefault="00C73EDC" w:rsidP="00C73EDC">
      <w:pPr>
        <w:numPr>
          <w:ilvl w:val="1"/>
          <w:numId w:val="1"/>
        </w:numPr>
        <w:spacing w:before="120" w:after="120" w:line="276" w:lineRule="auto"/>
        <w:ind w:left="425" w:firstLine="0"/>
        <w:jc w:val="both"/>
        <w:rPr>
          <w:rFonts w:cs="Times New Roman"/>
          <w:color w:val="000000"/>
          <w:sz w:val="20"/>
          <w:szCs w:val="20"/>
        </w:rPr>
      </w:pPr>
      <w:r>
        <w:rPr>
          <w:rFonts w:cs="Times New Roman"/>
          <w:color w:val="000000"/>
          <w:sz w:val="20"/>
          <w:szCs w:val="20"/>
        </w:rPr>
        <w:t>A contratada se obriga a a</w:t>
      </w:r>
      <w:r w:rsidRPr="005B195F">
        <w:rPr>
          <w:rFonts w:cs="Times New Roman"/>
          <w:color w:val="000000"/>
          <w:sz w:val="20"/>
          <w:szCs w:val="20"/>
        </w:rPr>
        <w:t xml:space="preserve">utorizar o provisionamento de valores para o pagamento das férias, 13º salário e rescisão contratual dos trabalhadores da contratada, bem como de suas repercussões trabalhistas, fundiárias e </w:t>
      </w:r>
      <w:proofErr w:type="gramStart"/>
      <w:r w:rsidRPr="005B195F">
        <w:rPr>
          <w:rFonts w:cs="Times New Roman"/>
          <w:color w:val="000000"/>
          <w:sz w:val="20"/>
          <w:szCs w:val="20"/>
        </w:rPr>
        <w:t>previdenciárias, que serão depositados pela contratante em conta-depósito vinculada específica, em nome do prestador dos serviços, bloqueada para movimentação</w:t>
      </w:r>
      <w:proofErr w:type="gramEnd"/>
      <w:r w:rsidRPr="005B195F">
        <w:rPr>
          <w:rFonts w:cs="Times New Roman"/>
          <w:color w:val="000000"/>
          <w:sz w:val="20"/>
          <w:szCs w:val="20"/>
        </w:rPr>
        <w:t>, conforme disposto no anexo VII da Instrução Normativa SLTI/MPOG nº 2, de 2008, os quais somente serão liberados para o pagamento direto dessas verbas aos trabalhadores, nas condições estabelecidas §1º, do art. 19-A, da referida norma.</w:t>
      </w:r>
    </w:p>
    <w:p w:rsidR="00C73EDC" w:rsidRPr="005B195F" w:rsidRDefault="00C73EDC" w:rsidP="00C73EDC">
      <w:pPr>
        <w:numPr>
          <w:ilvl w:val="2"/>
          <w:numId w:val="1"/>
        </w:numPr>
        <w:spacing w:before="120" w:after="120" w:line="276" w:lineRule="auto"/>
        <w:ind w:left="1134" w:firstLine="0"/>
        <w:jc w:val="both"/>
        <w:rPr>
          <w:rFonts w:cs="Times New Roman"/>
          <w:color w:val="000000"/>
          <w:sz w:val="20"/>
          <w:szCs w:val="20"/>
        </w:rPr>
      </w:pPr>
      <w:r w:rsidRPr="005B195F">
        <w:rPr>
          <w:rFonts w:cs="Times New Roman"/>
          <w:color w:val="000000"/>
          <w:sz w:val="20"/>
          <w:szCs w:val="20"/>
        </w:rPr>
        <w:t>O montante dos depósitos da conta vinculada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rsidR="00C73EDC" w:rsidRPr="005B195F" w:rsidRDefault="00C73EDC" w:rsidP="00C73EDC">
      <w:pPr>
        <w:numPr>
          <w:ilvl w:val="3"/>
          <w:numId w:val="1"/>
        </w:numPr>
        <w:spacing w:before="120" w:after="120" w:line="276" w:lineRule="auto"/>
        <w:ind w:left="1701" w:firstLine="0"/>
        <w:jc w:val="both"/>
        <w:rPr>
          <w:rFonts w:cs="Times New Roman"/>
          <w:color w:val="000000"/>
          <w:sz w:val="20"/>
          <w:szCs w:val="20"/>
        </w:rPr>
      </w:pPr>
      <w:r w:rsidRPr="005B195F">
        <w:rPr>
          <w:rFonts w:cs="Times New Roman"/>
          <w:color w:val="000000"/>
          <w:sz w:val="20"/>
          <w:szCs w:val="20"/>
        </w:rPr>
        <w:t>13º (décimo terceiro) salário;</w:t>
      </w:r>
    </w:p>
    <w:p w:rsidR="00C73EDC" w:rsidRPr="005B195F" w:rsidRDefault="00C73EDC" w:rsidP="00C73EDC">
      <w:pPr>
        <w:numPr>
          <w:ilvl w:val="3"/>
          <w:numId w:val="1"/>
        </w:numPr>
        <w:spacing w:before="120" w:after="120" w:line="276" w:lineRule="auto"/>
        <w:ind w:left="1701" w:firstLine="0"/>
        <w:jc w:val="both"/>
        <w:rPr>
          <w:rFonts w:cs="Times New Roman"/>
          <w:color w:val="000000"/>
          <w:sz w:val="20"/>
          <w:szCs w:val="20"/>
        </w:rPr>
      </w:pPr>
      <w:r w:rsidRPr="005B195F">
        <w:rPr>
          <w:rFonts w:cs="Times New Roman"/>
          <w:color w:val="000000"/>
          <w:sz w:val="20"/>
          <w:szCs w:val="20"/>
        </w:rPr>
        <w:t>Férias e um terço constitucional de férias;</w:t>
      </w:r>
    </w:p>
    <w:p w:rsidR="00C73EDC" w:rsidRPr="005B195F" w:rsidRDefault="00C73EDC" w:rsidP="00C73EDC">
      <w:pPr>
        <w:numPr>
          <w:ilvl w:val="3"/>
          <w:numId w:val="1"/>
        </w:numPr>
        <w:spacing w:before="120" w:after="120" w:line="276" w:lineRule="auto"/>
        <w:ind w:left="1701" w:firstLine="0"/>
        <w:jc w:val="both"/>
        <w:rPr>
          <w:rFonts w:cs="Times New Roman"/>
          <w:color w:val="000000"/>
          <w:sz w:val="20"/>
          <w:szCs w:val="20"/>
        </w:rPr>
      </w:pPr>
      <w:r w:rsidRPr="005B195F">
        <w:rPr>
          <w:rFonts w:cs="Times New Roman"/>
          <w:color w:val="000000"/>
          <w:sz w:val="20"/>
          <w:szCs w:val="20"/>
        </w:rPr>
        <w:lastRenderedPageBreak/>
        <w:t>Multa sobre o FGTS e contribuição social para as rescisões sem justa causa; e</w:t>
      </w:r>
    </w:p>
    <w:p w:rsidR="00C73EDC" w:rsidRPr="005B195F" w:rsidRDefault="00C73EDC" w:rsidP="00C73EDC">
      <w:pPr>
        <w:numPr>
          <w:ilvl w:val="3"/>
          <w:numId w:val="1"/>
        </w:numPr>
        <w:spacing w:before="120" w:after="120" w:line="276" w:lineRule="auto"/>
        <w:ind w:left="1701" w:firstLine="0"/>
        <w:jc w:val="both"/>
        <w:rPr>
          <w:rFonts w:cs="Times New Roman"/>
          <w:color w:val="000000"/>
          <w:sz w:val="20"/>
          <w:szCs w:val="20"/>
        </w:rPr>
      </w:pPr>
      <w:r w:rsidRPr="005B195F">
        <w:rPr>
          <w:rFonts w:cs="Times New Roman"/>
          <w:color w:val="000000"/>
          <w:sz w:val="20"/>
          <w:szCs w:val="20"/>
        </w:rPr>
        <w:t>Encargos sobre férias e 13º (décimo terceiro) salário, em conformidade com o grau de risco de acidente de trabalho e as alíquotas de contribuição previstas no art. 22, inciso II, da Lei no 8.212, de 1991 (Item 12 do Anexo VII da IN SLTI/MPOG n. 02/2008).</w:t>
      </w:r>
    </w:p>
    <w:p w:rsidR="00C73EDC" w:rsidRPr="005B195F" w:rsidRDefault="00C73EDC" w:rsidP="00C73EDC">
      <w:pPr>
        <w:numPr>
          <w:ilvl w:val="3"/>
          <w:numId w:val="1"/>
        </w:numPr>
        <w:spacing w:before="120" w:after="120" w:line="276" w:lineRule="auto"/>
        <w:ind w:left="1701" w:firstLine="0"/>
        <w:jc w:val="both"/>
        <w:rPr>
          <w:rFonts w:cs="Times New Roman"/>
          <w:color w:val="000000"/>
          <w:sz w:val="20"/>
          <w:szCs w:val="20"/>
        </w:rPr>
      </w:pPr>
      <w:r w:rsidRPr="005B195F">
        <w:rPr>
          <w:rFonts w:cs="Times New Roman"/>
          <w:color w:val="000000"/>
          <w:sz w:val="20"/>
          <w:szCs w:val="20"/>
        </w:rPr>
        <w:t>Os percentuais de provisionamento e a forma de cálculo serão aqueles indicados no Anexo VII da IN SLTI/MPOG n. 2/2008.</w:t>
      </w:r>
    </w:p>
    <w:p w:rsidR="00C73EDC" w:rsidRPr="005B195F" w:rsidRDefault="00C73EDC" w:rsidP="00C73EDC">
      <w:pPr>
        <w:numPr>
          <w:ilvl w:val="2"/>
          <w:numId w:val="1"/>
        </w:numPr>
        <w:spacing w:before="120" w:after="120" w:line="276" w:lineRule="auto"/>
        <w:ind w:left="1134" w:firstLine="0"/>
        <w:jc w:val="both"/>
        <w:rPr>
          <w:rFonts w:cs="Times New Roman"/>
          <w:color w:val="000000"/>
          <w:sz w:val="20"/>
          <w:szCs w:val="20"/>
        </w:rPr>
      </w:pPr>
      <w:r w:rsidRPr="005B195F">
        <w:rPr>
          <w:rFonts w:cs="Times New Roman"/>
          <w:color w:val="000000"/>
          <w:sz w:val="20"/>
          <w:szCs w:val="20"/>
        </w:rPr>
        <w:t xml:space="preserve">O saldo da conta-depósito será remunerado pelo índice de correção da poupança </w:t>
      </w:r>
      <w:r w:rsidRPr="005B195F">
        <w:rPr>
          <w:rFonts w:cs="Times New Roman"/>
          <w:i/>
          <w:color w:val="000000"/>
          <w:sz w:val="20"/>
          <w:szCs w:val="20"/>
        </w:rPr>
        <w:t xml:space="preserve">pro rata </w:t>
      </w:r>
      <w:proofErr w:type="spellStart"/>
      <w:r w:rsidRPr="005B195F">
        <w:rPr>
          <w:rFonts w:cs="Times New Roman"/>
          <w:i/>
          <w:color w:val="000000"/>
          <w:sz w:val="20"/>
          <w:szCs w:val="20"/>
        </w:rPr>
        <w:t>die</w:t>
      </w:r>
      <w:proofErr w:type="spellEnd"/>
      <w:r w:rsidRPr="005B195F">
        <w:rPr>
          <w:rFonts w:cs="Times New Roman"/>
          <w:color w:val="000000"/>
          <w:sz w:val="20"/>
          <w:szCs w:val="20"/>
        </w:rPr>
        <w:t>, conforme definido em Termo de Cooperação Técnica firmado entre o promotor desta licitação e instituição financeira.</w:t>
      </w:r>
      <w:r w:rsidRPr="005B195F">
        <w:t xml:space="preserve"> </w:t>
      </w:r>
      <w:r w:rsidRPr="005B195F">
        <w:rPr>
          <w:rFonts w:cs="Times New Roman"/>
          <w:color w:val="000000"/>
          <w:sz w:val="20"/>
          <w:szCs w:val="20"/>
        </w:rPr>
        <w:t>Eventual alteração da forma de correção implicará a revisão do Termo de Cooperação Técnica.</w:t>
      </w:r>
    </w:p>
    <w:p w:rsidR="00C73EDC" w:rsidRPr="005B195F" w:rsidRDefault="00C73EDC" w:rsidP="00C73EDC">
      <w:pPr>
        <w:numPr>
          <w:ilvl w:val="2"/>
          <w:numId w:val="1"/>
        </w:numPr>
        <w:spacing w:before="120" w:after="120" w:line="276" w:lineRule="auto"/>
        <w:ind w:left="1134" w:firstLine="0"/>
        <w:jc w:val="both"/>
        <w:rPr>
          <w:rFonts w:cs="Times New Roman"/>
          <w:color w:val="000000"/>
          <w:sz w:val="20"/>
          <w:szCs w:val="20"/>
        </w:rPr>
      </w:pPr>
      <w:r w:rsidRPr="005B195F">
        <w:rPr>
          <w:rFonts w:cs="Times New Roman"/>
          <w:color w:val="000000"/>
          <w:sz w:val="20"/>
          <w:szCs w:val="20"/>
        </w:rPr>
        <w:t>Os valores referentes às provisões mencionadas neste edital que sejam reti</w:t>
      </w:r>
      <w:r>
        <w:rPr>
          <w:rFonts w:cs="Times New Roman"/>
          <w:color w:val="000000"/>
          <w:sz w:val="20"/>
          <w:szCs w:val="20"/>
        </w:rPr>
        <w:t>dos por meio da conta-</w:t>
      </w:r>
      <w:proofErr w:type="gramStart"/>
      <w:r>
        <w:rPr>
          <w:rFonts w:cs="Times New Roman"/>
          <w:color w:val="000000"/>
          <w:sz w:val="20"/>
          <w:szCs w:val="20"/>
        </w:rPr>
        <w:t>depósito,</w:t>
      </w:r>
      <w:proofErr w:type="gramEnd"/>
      <w:r w:rsidRPr="005B195F">
        <w:rPr>
          <w:rFonts w:cs="Times New Roman"/>
          <w:color w:val="000000"/>
          <w:sz w:val="20"/>
          <w:szCs w:val="20"/>
        </w:rPr>
        <w:t>deixarão de compor o valor mensal a ser pago diretamente à empresa que vier a prestar os serviços.</w:t>
      </w:r>
    </w:p>
    <w:p w:rsidR="00C73EDC" w:rsidRPr="005B195F" w:rsidRDefault="00C73EDC" w:rsidP="00C73EDC">
      <w:pPr>
        <w:numPr>
          <w:ilvl w:val="2"/>
          <w:numId w:val="1"/>
        </w:numPr>
        <w:spacing w:before="120" w:after="120" w:line="276" w:lineRule="auto"/>
        <w:ind w:left="1134" w:firstLine="0"/>
        <w:jc w:val="both"/>
        <w:rPr>
          <w:rFonts w:cs="Times New Roman"/>
          <w:color w:val="000000"/>
          <w:sz w:val="20"/>
          <w:szCs w:val="20"/>
        </w:rPr>
      </w:pPr>
      <w:r w:rsidRPr="005B195F">
        <w:rPr>
          <w:rFonts w:cs="Times New Roman"/>
          <w:color w:val="000000"/>
          <w:sz w:val="20"/>
          <w:szCs w:val="20"/>
        </w:rPr>
        <w:t>Em caso de cobrança de tarifa ou encargos bancários para operacionalização da conta-depósito, os recursos atinentes a essas despesas serão debitados dos valores depositados.</w:t>
      </w:r>
    </w:p>
    <w:p w:rsidR="00C73EDC" w:rsidRPr="005B195F" w:rsidRDefault="00C73EDC" w:rsidP="00C73EDC">
      <w:pPr>
        <w:numPr>
          <w:ilvl w:val="2"/>
          <w:numId w:val="1"/>
        </w:numPr>
        <w:spacing w:before="120" w:after="120" w:line="276" w:lineRule="auto"/>
        <w:ind w:left="1134" w:firstLine="0"/>
        <w:jc w:val="both"/>
        <w:rPr>
          <w:rFonts w:cs="Times New Roman"/>
          <w:color w:val="000000"/>
          <w:sz w:val="20"/>
          <w:szCs w:val="20"/>
        </w:rPr>
      </w:pPr>
      <w:r w:rsidRPr="005B195F">
        <w:rPr>
          <w:rFonts w:cs="Times New Roman"/>
          <w:color w:val="000000"/>
          <w:sz w:val="20"/>
          <w:szCs w:val="20"/>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rsidR="00C73EDC" w:rsidRPr="005B195F" w:rsidRDefault="00C73EDC" w:rsidP="00C73EDC">
      <w:pPr>
        <w:numPr>
          <w:ilvl w:val="3"/>
          <w:numId w:val="1"/>
        </w:numPr>
        <w:spacing w:before="120" w:after="120" w:line="276" w:lineRule="auto"/>
        <w:ind w:left="1701" w:firstLine="0"/>
        <w:jc w:val="both"/>
        <w:rPr>
          <w:rFonts w:cs="Times New Roman"/>
          <w:color w:val="000000"/>
          <w:sz w:val="20"/>
          <w:szCs w:val="20"/>
        </w:rPr>
      </w:pPr>
      <w:r w:rsidRPr="005B195F">
        <w:rPr>
          <w:rFonts w:cs="Times New Roman"/>
          <w:color w:val="000000"/>
          <w:sz w:val="20"/>
          <w:szCs w:val="20"/>
        </w:rPr>
        <w:t xml:space="preserve">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w:t>
      </w:r>
      <w:proofErr w:type="gramStart"/>
      <w:r w:rsidRPr="005B195F">
        <w:rPr>
          <w:rFonts w:cs="Times New Roman"/>
          <w:color w:val="000000"/>
          <w:sz w:val="20"/>
          <w:szCs w:val="20"/>
        </w:rPr>
        <w:t>5</w:t>
      </w:r>
      <w:proofErr w:type="gramEnd"/>
      <w:r w:rsidRPr="005B195F">
        <w:rPr>
          <w:rFonts w:cs="Times New Roman"/>
          <w:color w:val="000000"/>
          <w:sz w:val="20"/>
          <w:szCs w:val="20"/>
        </w:rPr>
        <w:t xml:space="preserve"> (cinco) dias úteis, a contar da data da apresentação dos documentos comprobatórios pela empresa.</w:t>
      </w:r>
    </w:p>
    <w:p w:rsidR="00C73EDC" w:rsidRPr="005B195F" w:rsidRDefault="00C73EDC" w:rsidP="00C73EDC">
      <w:pPr>
        <w:numPr>
          <w:ilvl w:val="3"/>
          <w:numId w:val="1"/>
        </w:numPr>
        <w:spacing w:before="120" w:after="120" w:line="276" w:lineRule="auto"/>
        <w:ind w:left="1701" w:firstLine="0"/>
        <w:jc w:val="both"/>
        <w:rPr>
          <w:rFonts w:cs="Times New Roman"/>
          <w:color w:val="000000"/>
          <w:sz w:val="20"/>
          <w:szCs w:val="20"/>
        </w:rPr>
      </w:pPr>
      <w:r w:rsidRPr="005B195F">
        <w:rPr>
          <w:rFonts w:cs="Times New Roman"/>
          <w:color w:val="000000"/>
          <w:sz w:val="20"/>
          <w:szCs w:val="20"/>
        </w:rPr>
        <w:t>A autorização de movimentação deverá especificar que se destina exclusivamente para o pagamento dos encargos trabalhistas ou de eventual indenização trabalhista aos trabalhadores favorecidos.</w:t>
      </w:r>
    </w:p>
    <w:p w:rsidR="00C73EDC" w:rsidRPr="005B195F" w:rsidRDefault="00C73EDC" w:rsidP="00C73EDC">
      <w:pPr>
        <w:numPr>
          <w:ilvl w:val="3"/>
          <w:numId w:val="1"/>
        </w:numPr>
        <w:spacing w:before="120" w:after="120" w:line="276" w:lineRule="auto"/>
        <w:ind w:left="1701" w:firstLine="0"/>
        <w:jc w:val="both"/>
        <w:rPr>
          <w:rFonts w:cs="Times New Roman"/>
          <w:color w:val="000000"/>
          <w:sz w:val="20"/>
          <w:szCs w:val="20"/>
        </w:rPr>
      </w:pPr>
      <w:r w:rsidRPr="005B195F">
        <w:rPr>
          <w:rFonts w:cs="Times New Roman"/>
          <w:color w:val="000000"/>
          <w:sz w:val="20"/>
          <w:szCs w:val="20"/>
        </w:rPr>
        <w:t xml:space="preserve">A empresa deverá apresentar ao órgão ou entidade contratante, no prazo máximo de </w:t>
      </w:r>
      <w:proofErr w:type="gramStart"/>
      <w:r w:rsidRPr="005B195F">
        <w:rPr>
          <w:rFonts w:cs="Times New Roman"/>
          <w:color w:val="000000"/>
          <w:sz w:val="20"/>
          <w:szCs w:val="20"/>
        </w:rPr>
        <w:t>3</w:t>
      </w:r>
      <w:proofErr w:type="gramEnd"/>
      <w:r w:rsidRPr="005B195F">
        <w:rPr>
          <w:rFonts w:cs="Times New Roman"/>
          <w:color w:val="000000"/>
          <w:sz w:val="20"/>
          <w:szCs w:val="20"/>
        </w:rPr>
        <w:t xml:space="preserve"> (três) dias úteis, contados da movimentação, o comprovante das transferências bancárias realizadas para a quitação das obrigações trabalhistas.</w:t>
      </w:r>
    </w:p>
    <w:p w:rsidR="00C73EDC" w:rsidRPr="005B195F" w:rsidRDefault="00C73EDC" w:rsidP="00C73EDC">
      <w:pPr>
        <w:numPr>
          <w:ilvl w:val="2"/>
          <w:numId w:val="1"/>
        </w:numPr>
        <w:spacing w:before="120" w:after="120" w:line="276" w:lineRule="auto"/>
        <w:ind w:left="1134" w:firstLine="0"/>
        <w:jc w:val="both"/>
        <w:rPr>
          <w:rFonts w:cs="Times New Roman"/>
          <w:color w:val="000000"/>
          <w:sz w:val="20"/>
          <w:szCs w:val="20"/>
        </w:rPr>
      </w:pPr>
      <w:r w:rsidRPr="005B195F">
        <w:rPr>
          <w:rFonts w:cs="Times New Roman"/>
          <w:color w:val="000000"/>
          <w:sz w:val="20"/>
          <w:szCs w:val="20"/>
        </w:rPr>
        <w:t xml:space="preserve"> O saldo remanescente dos recursos depositados na conta-depósito será liberado à respectiva titular no momento do encerramento do contrato, na presença do sindicato da categoria correspondente aos serviços contratados, após a comprovação da quitação de todos os encargos trabalhistas e previdenciários relativos ao serviço contratado.</w:t>
      </w:r>
    </w:p>
    <w:p w:rsidR="006A1828" w:rsidRPr="00286AD9" w:rsidRDefault="006A1828" w:rsidP="00C73EDC">
      <w:pPr>
        <w:spacing w:before="120" w:after="120" w:line="276" w:lineRule="auto"/>
        <w:jc w:val="both"/>
        <w:rPr>
          <w:rFonts w:cs="Times New Roman"/>
          <w:b/>
          <w:color w:val="000000"/>
          <w:sz w:val="20"/>
          <w:szCs w:val="20"/>
        </w:rPr>
      </w:pPr>
    </w:p>
    <w:p w:rsidR="000F104D" w:rsidRPr="00286AD9" w:rsidRDefault="000F104D" w:rsidP="00647CA5">
      <w:pPr>
        <w:numPr>
          <w:ilvl w:val="0"/>
          <w:numId w:val="1"/>
        </w:numPr>
        <w:spacing w:before="240" w:after="120" w:line="276" w:lineRule="auto"/>
        <w:ind w:right="-17"/>
        <w:jc w:val="both"/>
        <w:rPr>
          <w:rFonts w:cs="Times New Roman"/>
          <w:b/>
          <w:color w:val="000000"/>
          <w:sz w:val="20"/>
          <w:szCs w:val="20"/>
        </w:rPr>
      </w:pPr>
      <w:r w:rsidRPr="00286AD9">
        <w:rPr>
          <w:rFonts w:cs="Times New Roman"/>
          <w:b/>
          <w:color w:val="000000"/>
          <w:sz w:val="20"/>
          <w:szCs w:val="20"/>
        </w:rPr>
        <w:lastRenderedPageBreak/>
        <w:t>DO PAGAMENTO</w:t>
      </w:r>
    </w:p>
    <w:p w:rsidR="000C5D14" w:rsidRPr="00286AD9" w:rsidRDefault="000F104D" w:rsidP="00F53117">
      <w:pPr>
        <w:numPr>
          <w:ilvl w:val="1"/>
          <w:numId w:val="1"/>
        </w:numPr>
        <w:spacing w:before="120" w:after="120" w:line="276" w:lineRule="auto"/>
        <w:ind w:left="425" w:firstLine="0"/>
        <w:jc w:val="both"/>
        <w:rPr>
          <w:rFonts w:cs="Times New Roman"/>
          <w:color w:val="000000"/>
          <w:sz w:val="20"/>
          <w:szCs w:val="20"/>
          <w:lang w:eastAsia="en-US"/>
        </w:rPr>
      </w:pPr>
      <w:r w:rsidRPr="00286AD9">
        <w:rPr>
          <w:rFonts w:cs="Times New Roman"/>
          <w:color w:val="000000"/>
          <w:sz w:val="20"/>
          <w:szCs w:val="20"/>
          <w:lang w:eastAsia="en-US"/>
        </w:rPr>
        <w:t xml:space="preserve"> O pagamento será efetuado pela Contratante no prazo de </w:t>
      </w:r>
      <w:r w:rsidR="00A67DB0">
        <w:rPr>
          <w:rFonts w:cs="Times New Roman"/>
          <w:color w:val="000000"/>
          <w:sz w:val="20"/>
          <w:szCs w:val="20"/>
          <w:lang w:eastAsia="en-US"/>
        </w:rPr>
        <w:t>30</w:t>
      </w:r>
      <w:r w:rsidRPr="003B48C0">
        <w:rPr>
          <w:rFonts w:cs="Times New Roman"/>
          <w:color w:val="FF0000"/>
          <w:sz w:val="20"/>
          <w:szCs w:val="20"/>
          <w:lang w:eastAsia="en-US"/>
        </w:rPr>
        <w:t xml:space="preserve"> </w:t>
      </w:r>
      <w:r w:rsidRPr="00A67DB0">
        <w:rPr>
          <w:rFonts w:cs="Times New Roman"/>
          <w:sz w:val="20"/>
          <w:szCs w:val="20"/>
          <w:lang w:eastAsia="en-US"/>
        </w:rPr>
        <w:t>(</w:t>
      </w:r>
      <w:r w:rsidR="00A67DB0" w:rsidRPr="00A67DB0">
        <w:rPr>
          <w:rFonts w:cs="Times New Roman"/>
          <w:sz w:val="20"/>
          <w:szCs w:val="20"/>
          <w:lang w:eastAsia="en-US"/>
        </w:rPr>
        <w:t>trinta</w:t>
      </w:r>
      <w:r w:rsidRPr="00A67DB0">
        <w:rPr>
          <w:rFonts w:cs="Times New Roman"/>
          <w:sz w:val="20"/>
          <w:szCs w:val="20"/>
          <w:lang w:eastAsia="en-US"/>
        </w:rPr>
        <w:t xml:space="preserve">) </w:t>
      </w:r>
      <w:r w:rsidRPr="00286AD9">
        <w:rPr>
          <w:rFonts w:cs="Times New Roman"/>
          <w:color w:val="000000"/>
          <w:sz w:val="20"/>
          <w:szCs w:val="20"/>
          <w:lang w:eastAsia="en-US"/>
        </w:rPr>
        <w:t>dias, contados</w:t>
      </w:r>
      <w:r w:rsidRPr="00286AD9">
        <w:rPr>
          <w:rFonts w:cs="Times New Roman"/>
          <w:color w:val="000000"/>
          <w:sz w:val="20"/>
          <w:szCs w:val="20"/>
        </w:rPr>
        <w:t xml:space="preserve"> da apresentação da Nota Fiscal/Fatura contendo </w:t>
      </w:r>
      <w:r w:rsidRPr="00286AD9">
        <w:rPr>
          <w:rFonts w:cs="Times New Roman"/>
          <w:color w:val="000000"/>
          <w:sz w:val="20"/>
          <w:szCs w:val="20"/>
          <w:lang w:eastAsia="en-US"/>
        </w:rPr>
        <w:t>o detalhamento dos serviços executados</w:t>
      </w:r>
      <w:r w:rsidR="000C5D14" w:rsidRPr="00286AD9">
        <w:rPr>
          <w:rFonts w:cs="Times New Roman"/>
          <w:color w:val="000000"/>
          <w:sz w:val="20"/>
          <w:szCs w:val="20"/>
          <w:lang w:eastAsia="en-US"/>
        </w:rPr>
        <w:t xml:space="preserve"> e os materiais empregados, através de ordem bancária, para crédito em banco, agência e </w:t>
      </w:r>
      <w:r w:rsidR="00FC65A3" w:rsidRPr="00286AD9">
        <w:rPr>
          <w:rFonts w:cs="Times New Roman"/>
          <w:color w:val="000000"/>
          <w:sz w:val="20"/>
          <w:szCs w:val="20"/>
          <w:lang w:eastAsia="en-US"/>
        </w:rPr>
        <w:t>conta corrente</w:t>
      </w:r>
      <w:r w:rsidR="000C5D14" w:rsidRPr="00286AD9">
        <w:rPr>
          <w:rFonts w:cs="Times New Roman"/>
          <w:color w:val="000000"/>
          <w:sz w:val="20"/>
          <w:szCs w:val="20"/>
          <w:lang w:eastAsia="en-US"/>
        </w:rPr>
        <w:t xml:space="preserve"> indicados pelo contratado.</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sz w:val="20"/>
          <w:szCs w:val="20"/>
          <w:lang w:eastAsia="en-US"/>
        </w:rPr>
        <w:t xml:space="preserve">Os pagamentos decorrentes de despesas cujos valores não ultrapassem o limite </w:t>
      </w:r>
      <w:r w:rsidRPr="00286AD9">
        <w:rPr>
          <w:rFonts w:cs="Times New Roman"/>
          <w:sz w:val="20"/>
          <w:szCs w:val="20"/>
        </w:rPr>
        <w:t>de que trata o inciso II do art. 24</w:t>
      </w:r>
      <w:r w:rsidRPr="00286AD9">
        <w:rPr>
          <w:rFonts w:cs="Times New Roman"/>
          <w:sz w:val="20"/>
          <w:szCs w:val="20"/>
          <w:lang w:eastAsia="en-US"/>
        </w:rPr>
        <w:t xml:space="preserve"> da Lei 8.666, de 1993, deverão ser efetuados no prazo de até </w:t>
      </w:r>
      <w:proofErr w:type="gramStart"/>
      <w:r w:rsidRPr="00286AD9">
        <w:rPr>
          <w:rFonts w:cs="Times New Roman"/>
          <w:sz w:val="20"/>
          <w:szCs w:val="20"/>
          <w:lang w:eastAsia="en-US"/>
        </w:rPr>
        <w:t>5</w:t>
      </w:r>
      <w:proofErr w:type="gramEnd"/>
      <w:r w:rsidRPr="00286AD9">
        <w:rPr>
          <w:rFonts w:cs="Times New Roman"/>
          <w:sz w:val="20"/>
          <w:szCs w:val="20"/>
          <w:lang w:eastAsia="en-US"/>
        </w:rPr>
        <w:t xml:space="preserve"> (cinco) dias úteis, contados da data da apresentação da Nota Fiscal/Fatura, nos termos do art. 5º, § 3º, da Lei nº 8.666, de 1993</w:t>
      </w:r>
      <w:r w:rsidRPr="00286AD9">
        <w:rPr>
          <w:rFonts w:cs="Times New Roman"/>
          <w:color w:val="000000"/>
          <w:sz w:val="20"/>
          <w:szCs w:val="20"/>
          <w:lang w:eastAsia="en-US"/>
        </w:rPr>
        <w:t>.</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lang w:eastAsia="en-US"/>
        </w:rPr>
        <w:t xml:space="preserve">A apresentação da Nota Fiscal/Fatura deverá ocorrer no prazo de </w:t>
      </w:r>
      <w:r w:rsidR="00A67DB0">
        <w:rPr>
          <w:rFonts w:cs="Times New Roman"/>
          <w:color w:val="000000"/>
          <w:sz w:val="20"/>
          <w:szCs w:val="20"/>
          <w:lang w:eastAsia="en-US"/>
        </w:rPr>
        <w:t>10</w:t>
      </w:r>
      <w:r w:rsidRPr="003B48C0">
        <w:rPr>
          <w:rFonts w:cs="Times New Roman"/>
          <w:color w:val="FF0000"/>
          <w:sz w:val="20"/>
          <w:szCs w:val="20"/>
          <w:lang w:eastAsia="en-US"/>
        </w:rPr>
        <w:t xml:space="preserve"> </w:t>
      </w:r>
      <w:r w:rsidRPr="00A67DB0">
        <w:rPr>
          <w:rFonts w:cs="Times New Roman"/>
          <w:sz w:val="20"/>
          <w:szCs w:val="20"/>
          <w:lang w:eastAsia="en-US"/>
        </w:rPr>
        <w:t>(</w:t>
      </w:r>
      <w:r w:rsidR="00A67DB0" w:rsidRPr="00A67DB0">
        <w:rPr>
          <w:rFonts w:cs="Times New Roman"/>
          <w:sz w:val="20"/>
          <w:szCs w:val="20"/>
          <w:lang w:eastAsia="en-US"/>
        </w:rPr>
        <w:t>dez</w:t>
      </w:r>
      <w:r w:rsidRPr="00A67DB0">
        <w:rPr>
          <w:rFonts w:cs="Times New Roman"/>
          <w:sz w:val="20"/>
          <w:szCs w:val="20"/>
          <w:lang w:eastAsia="en-US"/>
        </w:rPr>
        <w:t xml:space="preserve">) </w:t>
      </w:r>
      <w:r w:rsidRPr="00286AD9">
        <w:rPr>
          <w:rFonts w:cs="Times New Roman"/>
          <w:color w:val="000000"/>
          <w:sz w:val="20"/>
          <w:szCs w:val="20"/>
          <w:lang w:eastAsia="en-US"/>
        </w:rPr>
        <w:t>dias, contado d</w:t>
      </w:r>
      <w:r w:rsidRPr="00286AD9">
        <w:rPr>
          <w:rFonts w:cs="Times New Roman"/>
          <w:color w:val="000000"/>
          <w:sz w:val="20"/>
          <w:szCs w:val="20"/>
        </w:rPr>
        <w:t>a data final do período de adimplemento da parcela da contratação a que aquela se referir</w:t>
      </w:r>
      <w:r w:rsidR="00657E82" w:rsidRPr="00286AD9">
        <w:rPr>
          <w:rFonts w:cs="Times New Roman"/>
          <w:color w:val="000000"/>
          <w:sz w:val="20"/>
          <w:szCs w:val="20"/>
        </w:rPr>
        <w:t xml:space="preserve">, </w:t>
      </w:r>
      <w:r w:rsidR="00464AAF" w:rsidRPr="00286AD9">
        <w:rPr>
          <w:rFonts w:cs="Times New Roman"/>
          <w:color w:val="000000"/>
          <w:sz w:val="20"/>
          <w:szCs w:val="20"/>
        </w:rPr>
        <w:t>devendo estar acompanhada dos documentos mencionados no §1º do art. 36 da IN/SLTI nº 02, de 2008</w:t>
      </w:r>
      <w:r w:rsidRPr="00286AD9">
        <w:rPr>
          <w:rFonts w:cs="Times New Roman"/>
          <w:color w:val="000000"/>
          <w:sz w:val="20"/>
          <w:szCs w:val="20"/>
        </w:rPr>
        <w:t>.</w:t>
      </w:r>
    </w:p>
    <w:p w:rsidR="00407603" w:rsidRPr="00286AD9" w:rsidRDefault="000C5D14"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 </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lang w:eastAsia="en-US"/>
        </w:rPr>
      </w:pPr>
      <w:r w:rsidRPr="00286AD9">
        <w:rPr>
          <w:rFonts w:cs="Times New Roman"/>
          <w:color w:val="000000"/>
          <w:sz w:val="20"/>
          <w:szCs w:val="20"/>
          <w:lang w:eastAsia="en-US"/>
        </w:rPr>
        <w:t>Havendo erro na apresentação da Nota Fiscal/Fatura</w:t>
      </w:r>
      <w:r w:rsidR="00C61E0E" w:rsidRPr="00286AD9">
        <w:rPr>
          <w:rFonts w:cs="Times New Roman"/>
          <w:color w:val="000000"/>
          <w:sz w:val="20"/>
          <w:szCs w:val="20"/>
          <w:lang w:eastAsia="en-US"/>
        </w:rPr>
        <w:t xml:space="preserve"> ou dos documentos pertinentes à contratação, ou ainda, </w:t>
      </w:r>
      <w:r w:rsidRPr="00286AD9">
        <w:rPr>
          <w:rFonts w:cs="Times New Roman"/>
          <w:color w:val="000000"/>
          <w:sz w:val="20"/>
          <w:szCs w:val="20"/>
          <w:lang w:eastAsia="en-US"/>
        </w:rPr>
        <w:t xml:space="preserve">circunstância que impeça a liquidação da despesa, </w:t>
      </w:r>
      <w:r w:rsidR="00C61E0E" w:rsidRPr="00286AD9">
        <w:rPr>
          <w:rFonts w:cs="Times New Roman"/>
          <w:color w:val="000000"/>
          <w:sz w:val="20"/>
          <w:szCs w:val="20"/>
          <w:lang w:eastAsia="en-US"/>
        </w:rPr>
        <w:t xml:space="preserve">como por exemplo, obrigação financeira pendente, decorrente de penalidade imposta ou inadimplência, </w:t>
      </w:r>
      <w:r w:rsidRPr="00286AD9">
        <w:rPr>
          <w:rFonts w:cs="Times New Roman"/>
          <w:color w:val="000000"/>
          <w:sz w:val="20"/>
          <w:szCs w:val="20"/>
          <w:lang w:eastAsia="en-US"/>
        </w:rPr>
        <w:t>o pagamento ficará sobrestado até que a Contratada providencie as medidas saneadoras. Nesta hipótese, o prazo para pagamento iniciar-se-á após a comprovação da regularização da situação, não acarretando qualquer ônus para a Contratante.</w:t>
      </w:r>
    </w:p>
    <w:p w:rsidR="00407603"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Caso se constate o descumprim</w:t>
      </w:r>
      <w:r w:rsidR="00486C44" w:rsidRPr="00286AD9">
        <w:rPr>
          <w:rFonts w:cs="Times New Roman"/>
          <w:color w:val="000000"/>
          <w:sz w:val="20"/>
          <w:szCs w:val="20"/>
        </w:rPr>
        <w:t>ento de obrigações trabalhistas</w:t>
      </w:r>
      <w:r w:rsidRPr="00286AD9">
        <w:rPr>
          <w:rFonts w:cs="Times New Roman"/>
          <w:color w:val="000000"/>
          <w:sz w:val="20"/>
          <w:szCs w:val="20"/>
        </w:rPr>
        <w:t xml:space="preserve"> </w:t>
      </w:r>
      <w:r w:rsidR="00486C44" w:rsidRPr="00286AD9">
        <w:rPr>
          <w:rFonts w:cs="Times New Roman"/>
          <w:color w:val="000000"/>
          <w:sz w:val="20"/>
          <w:szCs w:val="20"/>
        </w:rPr>
        <w:t>o</w:t>
      </w:r>
      <w:r w:rsidR="00557B3A" w:rsidRPr="00286AD9">
        <w:rPr>
          <w:rFonts w:cs="Times New Roman"/>
          <w:color w:val="000000"/>
          <w:sz w:val="20"/>
          <w:szCs w:val="20"/>
        </w:rPr>
        <w:t>u da</w:t>
      </w:r>
      <w:r w:rsidR="00486C44" w:rsidRPr="00286AD9">
        <w:rPr>
          <w:rFonts w:cs="Times New Roman"/>
          <w:color w:val="000000"/>
          <w:sz w:val="20"/>
          <w:szCs w:val="20"/>
        </w:rPr>
        <w:t xml:space="preserve"> manutenção das condições exigidas para habilitação</w:t>
      </w:r>
      <w:r w:rsidRPr="00286AD9">
        <w:rPr>
          <w:rFonts w:cs="Times New Roman"/>
          <w:color w:val="000000"/>
          <w:sz w:val="20"/>
          <w:szCs w:val="20"/>
        </w:rPr>
        <w:t xml:space="preserve"> </w:t>
      </w:r>
      <w:r w:rsidR="00737AA8" w:rsidRPr="00286AD9">
        <w:rPr>
          <w:rFonts w:cs="Times New Roman"/>
          <w:color w:val="000000"/>
          <w:sz w:val="20"/>
          <w:szCs w:val="20"/>
          <w:lang w:eastAsia="en-US"/>
        </w:rPr>
        <w:t xml:space="preserve">poderá </w:t>
      </w:r>
      <w:r w:rsidR="00845B40" w:rsidRPr="00286AD9">
        <w:rPr>
          <w:rFonts w:cs="Times New Roman"/>
          <w:color w:val="000000"/>
          <w:sz w:val="20"/>
          <w:szCs w:val="20"/>
          <w:lang w:eastAsia="en-US"/>
        </w:rPr>
        <w:t xml:space="preserve">ser </w:t>
      </w:r>
      <w:r w:rsidR="00737AA8" w:rsidRPr="00286AD9">
        <w:rPr>
          <w:rFonts w:cs="Times New Roman"/>
          <w:color w:val="000000"/>
          <w:sz w:val="20"/>
          <w:szCs w:val="20"/>
          <w:lang w:eastAsia="en-US"/>
        </w:rPr>
        <w:t>conced</w:t>
      </w:r>
      <w:r w:rsidR="00845B40" w:rsidRPr="00286AD9">
        <w:rPr>
          <w:rFonts w:cs="Times New Roman"/>
          <w:color w:val="000000"/>
          <w:sz w:val="20"/>
          <w:szCs w:val="20"/>
          <w:lang w:eastAsia="en-US"/>
        </w:rPr>
        <w:t xml:space="preserve">ido </w:t>
      </w:r>
      <w:r w:rsidR="00737AA8" w:rsidRPr="00286AD9">
        <w:rPr>
          <w:rFonts w:cs="Times New Roman"/>
          <w:color w:val="000000"/>
          <w:sz w:val="20"/>
          <w:szCs w:val="20"/>
          <w:lang w:eastAsia="en-US"/>
        </w:rPr>
        <w:t xml:space="preserve">um prazo para que a Contratada regularize suas obrigações, quando não </w:t>
      </w:r>
      <w:r w:rsidR="00845B40" w:rsidRPr="00286AD9">
        <w:rPr>
          <w:rFonts w:cs="Times New Roman"/>
          <w:color w:val="000000"/>
          <w:sz w:val="20"/>
          <w:szCs w:val="20"/>
          <w:lang w:eastAsia="en-US"/>
        </w:rPr>
        <w:t xml:space="preserve">se </w:t>
      </w:r>
      <w:r w:rsidR="002E7C0B" w:rsidRPr="00286AD9">
        <w:rPr>
          <w:rFonts w:cs="Times New Roman"/>
          <w:color w:val="000000"/>
          <w:sz w:val="20"/>
          <w:szCs w:val="20"/>
          <w:lang w:eastAsia="en-US"/>
        </w:rPr>
        <w:t>identificar má-</w:t>
      </w:r>
      <w:r w:rsidR="00737AA8" w:rsidRPr="00286AD9">
        <w:rPr>
          <w:rFonts w:cs="Times New Roman"/>
          <w:color w:val="000000"/>
          <w:sz w:val="20"/>
          <w:szCs w:val="20"/>
          <w:lang w:eastAsia="en-US"/>
        </w:rPr>
        <w:t>fé ou a incapacidade de corrigir a situação</w:t>
      </w:r>
      <w:r w:rsidR="003C1379" w:rsidRPr="00286AD9">
        <w:rPr>
          <w:rFonts w:cs="Times New Roman"/>
          <w:color w:val="000000"/>
          <w:sz w:val="20"/>
          <w:szCs w:val="20"/>
          <w:lang w:eastAsia="en-US"/>
        </w:rPr>
        <w:t>.</w:t>
      </w:r>
      <w:r w:rsidR="00486C44" w:rsidRPr="00286AD9">
        <w:rPr>
          <w:rFonts w:cs="Times New Roman"/>
          <w:color w:val="000000"/>
          <w:sz w:val="20"/>
          <w:szCs w:val="20"/>
          <w:lang w:eastAsia="en-US"/>
        </w:rPr>
        <w:t xml:space="preserve"> </w:t>
      </w:r>
    </w:p>
    <w:p w:rsidR="003C1379" w:rsidRPr="00286AD9" w:rsidRDefault="00845B40"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lang w:eastAsia="en-US"/>
        </w:rPr>
        <w:t>Não sendo regularizada a situação da Contratada no prazo concedido</w:t>
      </w:r>
      <w:r w:rsidR="00737AA8" w:rsidRPr="00286AD9">
        <w:rPr>
          <w:rFonts w:cs="Times New Roman"/>
          <w:color w:val="000000"/>
          <w:sz w:val="20"/>
          <w:szCs w:val="20"/>
          <w:lang w:eastAsia="en-US"/>
        </w:rPr>
        <w:t>,</w:t>
      </w:r>
      <w:r w:rsidR="00737AA8" w:rsidRPr="00286AD9">
        <w:rPr>
          <w:rFonts w:cs="Times New Roman"/>
          <w:color w:val="000000"/>
          <w:sz w:val="20"/>
          <w:szCs w:val="20"/>
        </w:rPr>
        <w:t xml:space="preserve"> </w:t>
      </w:r>
      <w:r w:rsidRPr="00286AD9">
        <w:rPr>
          <w:rFonts w:cs="Times New Roman"/>
          <w:color w:val="000000"/>
          <w:sz w:val="20"/>
          <w:szCs w:val="20"/>
        </w:rPr>
        <w:t xml:space="preserve">ou nos </w:t>
      </w:r>
      <w:r w:rsidR="003C1379" w:rsidRPr="00286AD9">
        <w:rPr>
          <w:rFonts w:cs="Times New Roman"/>
          <w:color w:val="000000"/>
          <w:sz w:val="20"/>
          <w:szCs w:val="20"/>
        </w:rPr>
        <w:t>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r w:rsidR="000F104D" w:rsidRPr="00286AD9">
        <w:rPr>
          <w:rFonts w:cs="Times New Roman"/>
          <w:color w:val="000000"/>
          <w:sz w:val="20"/>
          <w:szCs w:val="20"/>
        </w:rPr>
        <w:t>.</w:t>
      </w:r>
      <w:r w:rsidR="00BF5652" w:rsidRPr="00286AD9">
        <w:rPr>
          <w:rFonts w:cs="Times New Roman"/>
          <w:color w:val="000000"/>
          <w:sz w:val="20"/>
          <w:szCs w:val="20"/>
        </w:rPr>
        <w:t xml:space="preserve"> </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rsidR="00407603" w:rsidRPr="00286AD9" w:rsidRDefault="005C1659"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 xml:space="preserve"> </w:t>
      </w:r>
      <w:proofErr w:type="gramStart"/>
      <w:r w:rsidR="000F104D" w:rsidRPr="00286AD9">
        <w:rPr>
          <w:rFonts w:cs="Times New Roman"/>
          <w:color w:val="000000"/>
          <w:sz w:val="20"/>
          <w:szCs w:val="20"/>
        </w:rPr>
        <w:t>não</w:t>
      </w:r>
      <w:proofErr w:type="gramEnd"/>
      <w:r w:rsidR="000F104D" w:rsidRPr="00286AD9">
        <w:rPr>
          <w:rFonts w:cs="Times New Roman"/>
          <w:color w:val="000000"/>
          <w:sz w:val="20"/>
          <w:szCs w:val="20"/>
        </w:rPr>
        <w:t xml:space="preserve"> produziu os resultados acordados;</w:t>
      </w:r>
    </w:p>
    <w:p w:rsidR="00407603"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286AD9">
        <w:rPr>
          <w:rFonts w:cs="Times New Roman"/>
          <w:color w:val="000000"/>
          <w:sz w:val="20"/>
          <w:szCs w:val="20"/>
        </w:rPr>
        <w:t>deixou</w:t>
      </w:r>
      <w:proofErr w:type="gramEnd"/>
      <w:r w:rsidRPr="00286AD9">
        <w:rPr>
          <w:rFonts w:cs="Times New Roman"/>
          <w:color w:val="000000"/>
          <w:sz w:val="20"/>
          <w:szCs w:val="20"/>
        </w:rPr>
        <w:t xml:space="preserve"> de executar as atividades contratadas, ou não as executou</w:t>
      </w:r>
      <w:r w:rsidR="00407603" w:rsidRPr="00286AD9">
        <w:rPr>
          <w:rFonts w:cs="Times New Roman"/>
          <w:color w:val="000000"/>
          <w:sz w:val="20"/>
          <w:szCs w:val="20"/>
        </w:rPr>
        <w:t xml:space="preserve"> com a qualidade mínima exigida;</w:t>
      </w:r>
    </w:p>
    <w:p w:rsidR="000F104D" w:rsidRPr="00286AD9"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286AD9">
        <w:rPr>
          <w:rFonts w:cs="Times New Roman"/>
          <w:color w:val="000000"/>
          <w:sz w:val="20"/>
          <w:szCs w:val="20"/>
        </w:rPr>
        <w:t>deixou</w:t>
      </w:r>
      <w:proofErr w:type="gramEnd"/>
      <w:r w:rsidRPr="00286AD9">
        <w:rPr>
          <w:rFonts w:cs="Times New Roman"/>
          <w:color w:val="000000"/>
          <w:sz w:val="20"/>
          <w:szCs w:val="20"/>
        </w:rPr>
        <w:t xml:space="preserve"> de utilizar os materiais e recursos humanos exigidos para a execução do serviço, ou utilizou-os com qualidade ou quantidade inferior à demandada,</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Será considerada data do pagamento o dia </w:t>
      </w:r>
      <w:r w:rsidRPr="00286AD9">
        <w:rPr>
          <w:rFonts w:cs="Times New Roman"/>
          <w:color w:val="000000"/>
          <w:sz w:val="20"/>
          <w:szCs w:val="20"/>
          <w:lang w:eastAsia="en-US"/>
        </w:rPr>
        <w:t xml:space="preserve">em que constar </w:t>
      </w:r>
      <w:r w:rsidR="00C61E0E" w:rsidRPr="00286AD9">
        <w:rPr>
          <w:rFonts w:cs="Times New Roman"/>
          <w:color w:val="000000"/>
          <w:sz w:val="20"/>
          <w:szCs w:val="20"/>
          <w:lang w:eastAsia="en-US"/>
        </w:rPr>
        <w:t>como emitida a ordem bancária para pagamento.</w:t>
      </w:r>
    </w:p>
    <w:p w:rsidR="005B12EE" w:rsidRPr="00286AD9" w:rsidRDefault="005B12EE" w:rsidP="00F53117">
      <w:pPr>
        <w:numPr>
          <w:ilvl w:val="1"/>
          <w:numId w:val="1"/>
        </w:numPr>
        <w:spacing w:before="120" w:after="120" w:line="276" w:lineRule="auto"/>
        <w:ind w:left="425" w:firstLine="0"/>
        <w:jc w:val="both"/>
        <w:rPr>
          <w:rFonts w:cs="Times New Roman"/>
          <w:color w:val="000000"/>
          <w:sz w:val="20"/>
          <w:szCs w:val="20"/>
          <w:lang w:eastAsia="en-US"/>
        </w:rPr>
      </w:pPr>
      <w:r w:rsidRPr="00286AD9">
        <w:rPr>
          <w:rFonts w:cs="Times New Roman"/>
          <w:color w:val="000000"/>
          <w:sz w:val="20"/>
          <w:szCs w:val="20"/>
          <w:lang w:eastAsia="en-US"/>
        </w:rPr>
        <w:lastRenderedPageBreak/>
        <w:t xml:space="preserve">Antes de cada pagamento à contratada, será realizada consulta ao SICAF para verificar a manutenção das condições de habilitação exigidas no edital. </w:t>
      </w:r>
    </w:p>
    <w:p w:rsidR="005B12EE" w:rsidRPr="00286AD9" w:rsidRDefault="005B12EE" w:rsidP="00F53117">
      <w:pPr>
        <w:numPr>
          <w:ilvl w:val="1"/>
          <w:numId w:val="1"/>
        </w:numPr>
        <w:spacing w:before="120" w:after="120" w:line="276" w:lineRule="auto"/>
        <w:ind w:left="425" w:firstLine="0"/>
        <w:jc w:val="both"/>
        <w:rPr>
          <w:rFonts w:cs="Times New Roman"/>
          <w:color w:val="000000"/>
          <w:sz w:val="20"/>
          <w:szCs w:val="20"/>
          <w:lang w:eastAsia="en-US"/>
        </w:rPr>
      </w:pPr>
      <w:r w:rsidRPr="00286AD9">
        <w:rPr>
          <w:rFonts w:cs="Times New Roman"/>
          <w:color w:val="000000"/>
          <w:sz w:val="20"/>
          <w:szCs w:val="20"/>
          <w:lang w:eastAsia="en-US"/>
        </w:rPr>
        <w:t xml:space="preserve">Constatando-se, junto ao SICAF, a situação de irregularidade da contratada, será providenciada sua advertência, por escrito, para que, no prazo de </w:t>
      </w:r>
      <w:proofErr w:type="gramStart"/>
      <w:r w:rsidRPr="00286AD9">
        <w:rPr>
          <w:rFonts w:cs="Times New Roman"/>
          <w:color w:val="000000"/>
          <w:sz w:val="20"/>
          <w:szCs w:val="20"/>
          <w:lang w:eastAsia="en-US"/>
        </w:rPr>
        <w:t>5</w:t>
      </w:r>
      <w:proofErr w:type="gramEnd"/>
      <w:r w:rsidRPr="00286AD9">
        <w:rPr>
          <w:rFonts w:cs="Times New Roman"/>
          <w:color w:val="000000"/>
          <w:sz w:val="20"/>
          <w:szCs w:val="20"/>
          <w:lang w:eastAsia="en-US"/>
        </w:rPr>
        <w:t xml:space="preserve"> (cinco) dias, regularize sua situação ou, no mesmo prazo, apresente sua defesa. O prazo poderá ser prorrogado uma vez, por igual período, a critério da contratante.</w:t>
      </w:r>
    </w:p>
    <w:p w:rsidR="005B12EE" w:rsidRPr="00286AD9" w:rsidRDefault="005B12EE" w:rsidP="00F53117">
      <w:pPr>
        <w:numPr>
          <w:ilvl w:val="1"/>
          <w:numId w:val="1"/>
        </w:numPr>
        <w:spacing w:before="120" w:after="120" w:line="276" w:lineRule="auto"/>
        <w:ind w:left="425" w:firstLine="0"/>
        <w:jc w:val="both"/>
        <w:rPr>
          <w:rFonts w:cs="Times New Roman"/>
          <w:color w:val="000000"/>
          <w:sz w:val="20"/>
          <w:szCs w:val="20"/>
          <w:lang w:eastAsia="en-US"/>
        </w:rPr>
      </w:pPr>
      <w:r w:rsidRPr="00286AD9">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5B12EE" w:rsidRPr="00286AD9" w:rsidRDefault="005B12EE" w:rsidP="00F53117">
      <w:pPr>
        <w:numPr>
          <w:ilvl w:val="1"/>
          <w:numId w:val="1"/>
        </w:numPr>
        <w:spacing w:before="120" w:after="120" w:line="276" w:lineRule="auto"/>
        <w:ind w:left="425" w:firstLine="0"/>
        <w:jc w:val="both"/>
        <w:rPr>
          <w:rFonts w:cs="Times New Roman"/>
          <w:color w:val="000000"/>
          <w:sz w:val="20"/>
          <w:szCs w:val="20"/>
          <w:lang w:eastAsia="en-US"/>
        </w:rPr>
      </w:pPr>
      <w:r w:rsidRPr="00286AD9">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5B12EE" w:rsidRPr="00286AD9" w:rsidRDefault="005B12EE" w:rsidP="00F53117">
      <w:pPr>
        <w:numPr>
          <w:ilvl w:val="1"/>
          <w:numId w:val="1"/>
        </w:numPr>
        <w:spacing w:before="120" w:after="120" w:line="276" w:lineRule="auto"/>
        <w:ind w:left="425" w:firstLine="0"/>
        <w:jc w:val="both"/>
        <w:rPr>
          <w:rFonts w:cs="Times New Roman"/>
          <w:color w:val="000000"/>
          <w:sz w:val="20"/>
          <w:szCs w:val="20"/>
          <w:lang w:eastAsia="en-US"/>
        </w:rPr>
      </w:pPr>
      <w:r w:rsidRPr="00286AD9">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5B12EE" w:rsidRPr="00286AD9" w:rsidRDefault="005B12E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286AD9">
        <w:rPr>
          <w:rFonts w:cs="Times New Roman"/>
          <w:color w:val="000000"/>
          <w:sz w:val="20"/>
          <w:szCs w:val="20"/>
          <w:lang w:eastAsia="en-US"/>
        </w:rPr>
        <w:t xml:space="preserve"> </w:t>
      </w:r>
    </w:p>
    <w:p w:rsidR="005E1666" w:rsidRPr="00286AD9" w:rsidRDefault="005E1666"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Quando do pagamento, será efetuada a retenção tributária p</w:t>
      </w:r>
      <w:r w:rsidR="00A10938" w:rsidRPr="00286AD9">
        <w:rPr>
          <w:rFonts w:cs="Times New Roman"/>
          <w:color w:val="000000"/>
          <w:sz w:val="20"/>
          <w:szCs w:val="20"/>
        </w:rPr>
        <w:t>revista na legislação aplicável, em especial a prevista no artigo 31 da Lei 8.212, de 1993.</w:t>
      </w:r>
    </w:p>
    <w:p w:rsidR="005E1666" w:rsidRPr="00286AD9" w:rsidRDefault="005E1666" w:rsidP="00F5311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286AD9">
        <w:rPr>
          <w:rFonts w:cs="Times New Roman"/>
          <w:color w:val="000000"/>
          <w:sz w:val="20"/>
          <w:szCs w:val="20"/>
        </w:rPr>
        <w:t xml:space="preserve">A Contratada regularmente optante pelo Simples Nacional, exclusivamente </w:t>
      </w:r>
      <w:r w:rsidRPr="00286AD9">
        <w:rPr>
          <w:rFonts w:cs="Times New Roman"/>
          <w:sz w:val="20"/>
          <w:szCs w:val="20"/>
          <w:lang w:eastAsia="en-US"/>
        </w:rPr>
        <w:t>para as atividades de pre</w:t>
      </w:r>
      <w:r w:rsidR="00160602" w:rsidRPr="00286AD9">
        <w:rPr>
          <w:rFonts w:cs="Times New Roman"/>
          <w:sz w:val="20"/>
          <w:szCs w:val="20"/>
          <w:lang w:eastAsia="en-US"/>
        </w:rPr>
        <w:t>stação de serviços previstas no</w:t>
      </w:r>
      <w:r w:rsidRPr="00286AD9">
        <w:rPr>
          <w:rFonts w:cs="Times New Roman"/>
          <w:sz w:val="20"/>
          <w:szCs w:val="20"/>
          <w:lang w:eastAsia="en-US"/>
        </w:rPr>
        <w:t xml:space="preserve"> §</w:t>
      </w:r>
      <w:r w:rsidR="00160602" w:rsidRPr="00286AD9">
        <w:rPr>
          <w:rFonts w:cs="Times New Roman"/>
          <w:sz w:val="20"/>
          <w:szCs w:val="20"/>
          <w:lang w:eastAsia="en-US"/>
        </w:rPr>
        <w:t>5º-C</w:t>
      </w:r>
      <w:r w:rsidRPr="00286AD9">
        <w:rPr>
          <w:rFonts w:cs="Times New Roman"/>
          <w:sz w:val="20"/>
          <w:szCs w:val="20"/>
          <w:lang w:eastAsia="en-US"/>
        </w:rPr>
        <w:t>, do artigo 18, da LC 123, de 2006</w:t>
      </w:r>
      <w:r w:rsidRPr="00286AD9">
        <w:rPr>
          <w:rFonts w:cs="Times New Roman"/>
          <w:color w:val="000000"/>
          <w:sz w:val="20"/>
          <w:szCs w:val="20"/>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r w:rsidR="00160602" w:rsidRPr="00286AD9">
        <w:rPr>
          <w:rFonts w:cs="Times New Roman"/>
          <w:color w:val="000000"/>
          <w:sz w:val="20"/>
          <w:szCs w:val="20"/>
        </w:rPr>
        <w:t xml:space="preserve"> </w:t>
      </w:r>
    </w:p>
    <w:p w:rsidR="000F104D" w:rsidRPr="00286AD9" w:rsidRDefault="000F104D" w:rsidP="00F53117">
      <w:pPr>
        <w:numPr>
          <w:ilvl w:val="1"/>
          <w:numId w:val="1"/>
        </w:numPr>
        <w:spacing w:before="120" w:after="120" w:line="276" w:lineRule="auto"/>
        <w:ind w:left="425" w:firstLine="0"/>
        <w:jc w:val="both"/>
        <w:rPr>
          <w:rFonts w:cs="Times New Roman"/>
          <w:color w:val="000000"/>
          <w:sz w:val="20"/>
          <w:szCs w:val="20"/>
        </w:rPr>
      </w:pPr>
      <w:r w:rsidRPr="00286AD9">
        <w:rPr>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286AD9" w:rsidRDefault="000F104D" w:rsidP="000F104D">
      <w:pPr>
        <w:keepNext/>
        <w:tabs>
          <w:tab w:val="left" w:pos="1701"/>
        </w:tabs>
        <w:spacing w:after="120"/>
        <w:ind w:right="-1" w:firstLine="1134"/>
        <w:jc w:val="both"/>
        <w:outlineLvl w:val="1"/>
        <w:rPr>
          <w:rFonts w:cs="Times New Roman"/>
          <w:color w:val="000000"/>
          <w:sz w:val="20"/>
          <w:szCs w:val="20"/>
        </w:rPr>
      </w:pPr>
      <w:r w:rsidRPr="00286AD9">
        <w:rPr>
          <w:rFonts w:cs="Times New Roman"/>
          <w:color w:val="000000"/>
          <w:sz w:val="20"/>
          <w:szCs w:val="20"/>
        </w:rPr>
        <w:t>EM = I x N x VP, sendo:</w:t>
      </w:r>
    </w:p>
    <w:p w:rsidR="000F104D" w:rsidRPr="00286AD9" w:rsidRDefault="000F104D" w:rsidP="000F104D">
      <w:pPr>
        <w:tabs>
          <w:tab w:val="left" w:pos="1701"/>
        </w:tabs>
        <w:spacing w:line="340" w:lineRule="exact"/>
        <w:ind w:firstLine="1134"/>
        <w:jc w:val="both"/>
        <w:rPr>
          <w:snapToGrid w:val="0"/>
          <w:color w:val="000000"/>
          <w:sz w:val="20"/>
          <w:szCs w:val="20"/>
        </w:rPr>
      </w:pPr>
      <w:r w:rsidRPr="00286AD9">
        <w:rPr>
          <w:snapToGrid w:val="0"/>
          <w:color w:val="000000"/>
          <w:sz w:val="20"/>
          <w:szCs w:val="20"/>
        </w:rPr>
        <w:t>EM = Encargos moratórios;</w:t>
      </w:r>
    </w:p>
    <w:p w:rsidR="000F104D" w:rsidRPr="00286AD9" w:rsidRDefault="000F104D" w:rsidP="000F104D">
      <w:pPr>
        <w:tabs>
          <w:tab w:val="left" w:pos="1701"/>
        </w:tabs>
        <w:spacing w:line="340" w:lineRule="exact"/>
        <w:ind w:firstLine="1134"/>
        <w:jc w:val="both"/>
        <w:rPr>
          <w:color w:val="000000"/>
          <w:sz w:val="20"/>
          <w:szCs w:val="20"/>
        </w:rPr>
      </w:pPr>
      <w:r w:rsidRPr="00286AD9">
        <w:rPr>
          <w:color w:val="000000"/>
          <w:sz w:val="20"/>
          <w:szCs w:val="20"/>
        </w:rPr>
        <w:t>N = Número de dias entre a data prevista para o pagamento e a do efetivo pagamento;</w:t>
      </w:r>
    </w:p>
    <w:p w:rsidR="000F104D" w:rsidRPr="00286AD9" w:rsidRDefault="000F104D" w:rsidP="000F104D">
      <w:pPr>
        <w:tabs>
          <w:tab w:val="left" w:pos="1701"/>
        </w:tabs>
        <w:spacing w:line="340" w:lineRule="exact"/>
        <w:ind w:firstLine="1134"/>
        <w:jc w:val="both"/>
        <w:rPr>
          <w:color w:val="000000"/>
          <w:sz w:val="20"/>
          <w:szCs w:val="20"/>
        </w:rPr>
      </w:pPr>
      <w:r w:rsidRPr="00286AD9">
        <w:rPr>
          <w:color w:val="000000"/>
          <w:sz w:val="20"/>
          <w:szCs w:val="20"/>
        </w:rPr>
        <w:t>VP = Valor da parcela a ser paga.</w:t>
      </w:r>
    </w:p>
    <w:p w:rsidR="000F104D" w:rsidRPr="00286AD9" w:rsidRDefault="000F104D" w:rsidP="000F104D">
      <w:pPr>
        <w:tabs>
          <w:tab w:val="left" w:pos="1701"/>
        </w:tabs>
        <w:spacing w:line="340" w:lineRule="exact"/>
        <w:ind w:firstLine="1134"/>
        <w:jc w:val="both"/>
        <w:rPr>
          <w:rFonts w:cs="Times New Roman"/>
          <w:color w:val="000000"/>
          <w:sz w:val="20"/>
          <w:szCs w:val="20"/>
        </w:rPr>
      </w:pPr>
      <w:r w:rsidRPr="00286AD9">
        <w:rPr>
          <w:rFonts w:cs="Times New Roman"/>
          <w:snapToGrid w:val="0"/>
          <w:color w:val="000000"/>
          <w:sz w:val="20"/>
          <w:szCs w:val="20"/>
        </w:rPr>
        <w:t xml:space="preserve">I = Índice de compensação financeira = </w:t>
      </w:r>
      <w:proofErr w:type="gramStart"/>
      <w:r w:rsidRPr="00286AD9">
        <w:rPr>
          <w:rFonts w:cs="Times New Roman"/>
          <w:color w:val="000000"/>
          <w:sz w:val="20"/>
          <w:szCs w:val="20"/>
        </w:rPr>
        <w:t>0,</w:t>
      </w:r>
      <w:proofErr w:type="gramEnd"/>
      <w:r w:rsidRPr="00286AD9">
        <w:rPr>
          <w:rFonts w:cs="Times New Roman"/>
          <w:color w:val="000000"/>
          <w:sz w:val="20"/>
          <w:szCs w:val="20"/>
        </w:rPr>
        <w:t>00016438, assim apurado:</w:t>
      </w:r>
    </w:p>
    <w:tbl>
      <w:tblPr>
        <w:tblW w:w="7849" w:type="dxa"/>
        <w:tblInd w:w="459" w:type="dxa"/>
        <w:tblLayout w:type="fixed"/>
        <w:tblCellMar>
          <w:left w:w="70" w:type="dxa"/>
          <w:right w:w="70" w:type="dxa"/>
        </w:tblCellMar>
        <w:tblLook w:val="0000"/>
      </w:tblPr>
      <w:tblGrid>
        <w:gridCol w:w="1701"/>
        <w:gridCol w:w="2410"/>
        <w:gridCol w:w="3738"/>
      </w:tblGrid>
      <w:tr w:rsidR="000F104D" w:rsidRPr="00286AD9">
        <w:tc>
          <w:tcPr>
            <w:tcW w:w="1701" w:type="dxa"/>
            <w:vAlign w:val="center"/>
          </w:tcPr>
          <w:p w:rsidR="000F104D" w:rsidRPr="00286AD9" w:rsidRDefault="000F104D" w:rsidP="000F104D">
            <w:pPr>
              <w:tabs>
                <w:tab w:val="left" w:pos="1701"/>
              </w:tabs>
              <w:spacing w:before="120" w:line="340" w:lineRule="exact"/>
              <w:jc w:val="both"/>
              <w:rPr>
                <w:color w:val="000000"/>
                <w:sz w:val="20"/>
                <w:szCs w:val="20"/>
                <w:u w:val="single"/>
                <w:lang w:val="en-US"/>
              </w:rPr>
            </w:pPr>
            <w:r w:rsidRPr="00286AD9">
              <w:rPr>
                <w:color w:val="000000"/>
                <w:sz w:val="20"/>
                <w:szCs w:val="20"/>
                <w:lang w:val="en-US"/>
              </w:rPr>
              <w:t>I = (TX)</w:t>
            </w:r>
          </w:p>
          <w:p w:rsidR="000F104D" w:rsidRPr="00286AD9" w:rsidRDefault="000F104D" w:rsidP="000F104D">
            <w:pPr>
              <w:tabs>
                <w:tab w:val="left" w:pos="1701"/>
              </w:tabs>
              <w:spacing w:before="120" w:line="340" w:lineRule="exact"/>
              <w:jc w:val="both"/>
              <w:rPr>
                <w:rFonts w:cs="Times New Roman"/>
                <w:snapToGrid w:val="0"/>
                <w:color w:val="000000"/>
                <w:sz w:val="20"/>
                <w:szCs w:val="20"/>
                <w:lang w:val="en-US"/>
              </w:rPr>
            </w:pPr>
            <w:r w:rsidRPr="00286AD9">
              <w:rPr>
                <w:rFonts w:cs="Times New Roman"/>
                <w:snapToGrid w:val="0"/>
                <w:color w:val="000000"/>
                <w:sz w:val="20"/>
                <w:szCs w:val="20"/>
                <w:lang w:val="en-US"/>
              </w:rPr>
              <w:t xml:space="preserve">     </w:t>
            </w:r>
          </w:p>
          <w:p w:rsidR="000F104D" w:rsidRPr="00286AD9" w:rsidRDefault="000F104D" w:rsidP="000F104D">
            <w:pPr>
              <w:tabs>
                <w:tab w:val="left" w:pos="1701"/>
              </w:tabs>
              <w:spacing w:before="120" w:line="340" w:lineRule="exact"/>
              <w:jc w:val="both"/>
              <w:rPr>
                <w:color w:val="000000"/>
                <w:sz w:val="20"/>
                <w:szCs w:val="20"/>
                <w:lang w:val="en-US"/>
              </w:rPr>
            </w:pPr>
          </w:p>
        </w:tc>
        <w:tc>
          <w:tcPr>
            <w:tcW w:w="2410" w:type="dxa"/>
            <w:vAlign w:val="center"/>
          </w:tcPr>
          <w:p w:rsidR="000F104D" w:rsidRPr="00286AD9" w:rsidRDefault="000F104D" w:rsidP="000F104D">
            <w:pPr>
              <w:tabs>
                <w:tab w:val="left" w:pos="1701"/>
              </w:tabs>
              <w:spacing w:before="120" w:line="340" w:lineRule="exact"/>
              <w:jc w:val="both"/>
              <w:rPr>
                <w:color w:val="000000"/>
                <w:sz w:val="20"/>
                <w:szCs w:val="20"/>
                <w:u w:val="single"/>
                <w:lang w:val="en-US"/>
              </w:rPr>
            </w:pPr>
            <w:r w:rsidRPr="00286AD9">
              <w:rPr>
                <w:color w:val="000000"/>
                <w:sz w:val="20"/>
                <w:szCs w:val="20"/>
                <w:lang w:val="en-US"/>
              </w:rPr>
              <w:lastRenderedPageBreak/>
              <w:t xml:space="preserve">I = </w:t>
            </w:r>
            <w:r w:rsidRPr="00286AD9">
              <w:rPr>
                <w:color w:val="000000"/>
                <w:sz w:val="20"/>
                <w:szCs w:val="20"/>
                <w:u w:val="single"/>
                <w:lang w:val="en-US"/>
              </w:rPr>
              <w:t>(6/100)</w:t>
            </w:r>
          </w:p>
          <w:p w:rsidR="000F104D" w:rsidRPr="00286AD9" w:rsidRDefault="000F104D" w:rsidP="000F104D">
            <w:pPr>
              <w:tabs>
                <w:tab w:val="left" w:pos="1701"/>
              </w:tabs>
              <w:spacing w:before="120" w:line="340" w:lineRule="exact"/>
              <w:jc w:val="both"/>
              <w:rPr>
                <w:rFonts w:cs="Times New Roman"/>
                <w:snapToGrid w:val="0"/>
                <w:color w:val="000000"/>
                <w:sz w:val="20"/>
                <w:szCs w:val="20"/>
              </w:rPr>
            </w:pPr>
            <w:r w:rsidRPr="00286AD9">
              <w:rPr>
                <w:rFonts w:cs="Times New Roman"/>
                <w:snapToGrid w:val="0"/>
                <w:color w:val="000000"/>
                <w:sz w:val="20"/>
                <w:szCs w:val="20"/>
                <w:lang w:val="en-US"/>
              </w:rPr>
              <w:t xml:space="preserve">     </w:t>
            </w:r>
            <w:r w:rsidRPr="00286AD9">
              <w:rPr>
                <w:rFonts w:cs="Times New Roman"/>
                <w:snapToGrid w:val="0"/>
                <w:color w:val="000000"/>
                <w:sz w:val="20"/>
                <w:szCs w:val="20"/>
              </w:rPr>
              <w:t>365</w:t>
            </w:r>
          </w:p>
          <w:p w:rsidR="000F104D" w:rsidRPr="00286AD9" w:rsidRDefault="000F104D" w:rsidP="000F104D">
            <w:pPr>
              <w:tabs>
                <w:tab w:val="left" w:pos="1701"/>
              </w:tabs>
              <w:spacing w:before="120" w:line="340" w:lineRule="exact"/>
              <w:jc w:val="both"/>
              <w:rPr>
                <w:color w:val="000000"/>
                <w:sz w:val="20"/>
                <w:szCs w:val="20"/>
              </w:rPr>
            </w:pPr>
          </w:p>
        </w:tc>
        <w:tc>
          <w:tcPr>
            <w:tcW w:w="3738" w:type="dxa"/>
            <w:vAlign w:val="center"/>
          </w:tcPr>
          <w:p w:rsidR="000F104D" w:rsidRPr="00286AD9" w:rsidRDefault="000F104D" w:rsidP="000F104D">
            <w:pPr>
              <w:tabs>
                <w:tab w:val="left" w:pos="1701"/>
              </w:tabs>
              <w:spacing w:before="120" w:line="340" w:lineRule="exact"/>
              <w:jc w:val="both"/>
              <w:rPr>
                <w:color w:val="000000"/>
                <w:sz w:val="20"/>
                <w:szCs w:val="20"/>
              </w:rPr>
            </w:pPr>
            <w:r w:rsidRPr="00286AD9">
              <w:rPr>
                <w:color w:val="000000"/>
                <w:sz w:val="20"/>
                <w:szCs w:val="20"/>
              </w:rPr>
              <w:lastRenderedPageBreak/>
              <w:t>I = 0,00016438</w:t>
            </w:r>
          </w:p>
          <w:p w:rsidR="000F104D" w:rsidRPr="00286AD9" w:rsidRDefault="000F104D" w:rsidP="000F104D">
            <w:pPr>
              <w:tabs>
                <w:tab w:val="left" w:pos="1701"/>
              </w:tabs>
              <w:spacing w:before="120" w:line="340" w:lineRule="exact"/>
              <w:jc w:val="both"/>
              <w:rPr>
                <w:color w:val="000000"/>
                <w:sz w:val="20"/>
                <w:szCs w:val="20"/>
              </w:rPr>
            </w:pPr>
            <w:r w:rsidRPr="00286AD9">
              <w:rPr>
                <w:color w:val="000000"/>
                <w:sz w:val="20"/>
                <w:szCs w:val="20"/>
              </w:rPr>
              <w:t>TX = Percentual da taxa anual = 6%.</w:t>
            </w:r>
          </w:p>
          <w:p w:rsidR="000F104D" w:rsidRPr="00286AD9" w:rsidRDefault="000F104D" w:rsidP="000F104D">
            <w:pPr>
              <w:tabs>
                <w:tab w:val="left" w:pos="1701"/>
              </w:tabs>
              <w:spacing w:before="120" w:line="340" w:lineRule="exact"/>
              <w:jc w:val="both"/>
              <w:rPr>
                <w:color w:val="000000"/>
                <w:sz w:val="20"/>
                <w:szCs w:val="20"/>
              </w:rPr>
            </w:pPr>
          </w:p>
        </w:tc>
      </w:tr>
    </w:tbl>
    <w:p w:rsidR="007E7C59" w:rsidRPr="00286AD9" w:rsidRDefault="000F104D" w:rsidP="007E7C59">
      <w:pPr>
        <w:spacing w:after="120" w:line="276" w:lineRule="auto"/>
        <w:ind w:left="420" w:right="-45"/>
        <w:jc w:val="both"/>
        <w:rPr>
          <w:rFonts w:cs="Times New Roman"/>
          <w:b/>
          <w:color w:val="000000"/>
          <w:sz w:val="20"/>
          <w:szCs w:val="20"/>
        </w:rPr>
      </w:pPr>
      <w:r w:rsidRPr="00286AD9">
        <w:rPr>
          <w:rFonts w:cs="Times New Roman"/>
          <w:b/>
          <w:color w:val="000000"/>
          <w:sz w:val="20"/>
          <w:szCs w:val="20"/>
        </w:rPr>
        <w:lastRenderedPageBreak/>
        <w:t xml:space="preserve"> </w:t>
      </w:r>
    </w:p>
    <w:p w:rsidR="000F104D" w:rsidRPr="00286AD9" w:rsidRDefault="000F104D" w:rsidP="00647CA5">
      <w:pPr>
        <w:numPr>
          <w:ilvl w:val="0"/>
          <w:numId w:val="1"/>
        </w:numPr>
        <w:spacing w:before="240" w:after="120" w:line="276" w:lineRule="auto"/>
        <w:ind w:right="-17"/>
        <w:jc w:val="both"/>
        <w:rPr>
          <w:rFonts w:cs="Times New Roman"/>
          <w:b/>
          <w:color w:val="000000"/>
          <w:sz w:val="20"/>
          <w:szCs w:val="20"/>
        </w:rPr>
      </w:pPr>
      <w:r w:rsidRPr="00286AD9">
        <w:rPr>
          <w:rFonts w:cs="Times New Roman"/>
          <w:b/>
          <w:color w:val="000000"/>
          <w:sz w:val="20"/>
          <w:szCs w:val="20"/>
        </w:rPr>
        <w:t>DAS SANÇÕES ADMINISTRATIVAS.</w:t>
      </w:r>
    </w:p>
    <w:p w:rsidR="00C61E0E" w:rsidRPr="00286AD9" w:rsidRDefault="00C61E0E" w:rsidP="00F53117">
      <w:pPr>
        <w:numPr>
          <w:ilvl w:val="1"/>
          <w:numId w:val="1"/>
        </w:numPr>
        <w:spacing w:before="120" w:after="120" w:line="276" w:lineRule="auto"/>
        <w:ind w:left="425" w:firstLine="0"/>
        <w:jc w:val="both"/>
        <w:rPr>
          <w:rFonts w:cs="Times New Roman"/>
          <w:sz w:val="20"/>
          <w:szCs w:val="20"/>
          <w:shd w:val="clear" w:color="auto" w:fill="FFFFFF"/>
        </w:rPr>
      </w:pPr>
      <w:r w:rsidRPr="00286AD9">
        <w:rPr>
          <w:rFonts w:cs="Times New Roman"/>
          <w:sz w:val="20"/>
          <w:szCs w:val="20"/>
          <w:shd w:val="clear" w:color="auto" w:fill="FFFFFF"/>
        </w:rPr>
        <w:t>Comete infração administrativa, nos termos da Lei nº 10.520, de 2002, o licitante/adjudicatário</w:t>
      </w:r>
      <w:r w:rsidRPr="00286AD9">
        <w:rPr>
          <w:sz w:val="20"/>
          <w:szCs w:val="20"/>
          <w:shd w:val="clear" w:color="auto" w:fill="FFFFFF"/>
        </w:rPr>
        <w:t xml:space="preserve"> </w:t>
      </w:r>
      <w:r w:rsidRPr="00286AD9">
        <w:rPr>
          <w:rFonts w:cs="Times New Roman"/>
          <w:sz w:val="20"/>
          <w:szCs w:val="20"/>
          <w:shd w:val="clear" w:color="auto" w:fill="FFFFFF"/>
        </w:rPr>
        <w:t xml:space="preserve">que: </w:t>
      </w:r>
    </w:p>
    <w:p w:rsidR="00C61E0E" w:rsidRPr="00286AD9" w:rsidRDefault="00C61E0E"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proofErr w:type="gramStart"/>
      <w:r w:rsidRPr="00286AD9">
        <w:rPr>
          <w:rFonts w:cs="Times New Roman"/>
          <w:sz w:val="20"/>
          <w:szCs w:val="20"/>
          <w:shd w:val="clear" w:color="auto" w:fill="FFFFFF"/>
        </w:rPr>
        <w:t>não</w:t>
      </w:r>
      <w:proofErr w:type="gramEnd"/>
      <w:r w:rsidRPr="00286AD9">
        <w:rPr>
          <w:rFonts w:cs="Times New Roman"/>
          <w:sz w:val="20"/>
          <w:szCs w:val="20"/>
          <w:shd w:val="clear" w:color="auto" w:fill="FFFFFF"/>
        </w:rPr>
        <w:t xml:space="preserve"> assinar o termo de contrato ou aceitar/retirar o instrumento equivalente, quando convocado dentro do prazo de validade da proposta;</w:t>
      </w:r>
    </w:p>
    <w:p w:rsidR="00C61E0E" w:rsidRPr="00286AD9" w:rsidRDefault="00C61E0E"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proofErr w:type="gramStart"/>
      <w:r w:rsidRPr="00286AD9">
        <w:rPr>
          <w:rFonts w:cs="Times New Roman"/>
          <w:sz w:val="20"/>
          <w:szCs w:val="20"/>
          <w:shd w:val="clear" w:color="auto" w:fill="FFFFFF"/>
        </w:rPr>
        <w:t>apresentar</w:t>
      </w:r>
      <w:proofErr w:type="gramEnd"/>
      <w:r w:rsidRPr="00286AD9">
        <w:rPr>
          <w:sz w:val="20"/>
          <w:szCs w:val="20"/>
          <w:shd w:val="clear" w:color="auto" w:fill="FFFFFF"/>
        </w:rPr>
        <w:t xml:space="preserve"> documentação falsa</w:t>
      </w:r>
      <w:r w:rsidRPr="00286AD9">
        <w:rPr>
          <w:rFonts w:cs="Times New Roman"/>
          <w:sz w:val="20"/>
          <w:szCs w:val="20"/>
          <w:shd w:val="clear" w:color="auto" w:fill="FFFFFF"/>
        </w:rPr>
        <w:t>;</w:t>
      </w:r>
    </w:p>
    <w:p w:rsidR="00C61E0E" w:rsidRPr="00286AD9" w:rsidRDefault="00C61E0E"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proofErr w:type="gramStart"/>
      <w:r w:rsidRPr="00286AD9">
        <w:rPr>
          <w:rFonts w:cs="Times New Roman"/>
          <w:sz w:val="20"/>
          <w:szCs w:val="20"/>
          <w:shd w:val="clear" w:color="auto" w:fill="FFFFFF"/>
        </w:rPr>
        <w:t>deixar</w:t>
      </w:r>
      <w:proofErr w:type="gramEnd"/>
      <w:r w:rsidRPr="00286AD9">
        <w:rPr>
          <w:rFonts w:cs="Times New Roman"/>
          <w:sz w:val="20"/>
          <w:szCs w:val="20"/>
          <w:shd w:val="clear" w:color="auto" w:fill="FFFFFF"/>
        </w:rPr>
        <w:t xml:space="preserve"> de entregar os documentos exigidos no </w:t>
      </w:r>
      <w:r w:rsidRPr="00286AD9">
        <w:rPr>
          <w:sz w:val="20"/>
          <w:szCs w:val="20"/>
          <w:shd w:val="clear" w:color="auto" w:fill="FFFFFF"/>
        </w:rPr>
        <w:t>certame</w:t>
      </w:r>
      <w:r w:rsidRPr="00286AD9">
        <w:rPr>
          <w:rFonts w:cs="Times New Roman"/>
          <w:sz w:val="20"/>
          <w:szCs w:val="20"/>
          <w:shd w:val="clear" w:color="auto" w:fill="FFFFFF"/>
        </w:rPr>
        <w:t>;</w:t>
      </w:r>
    </w:p>
    <w:p w:rsidR="00C61E0E" w:rsidRPr="00286AD9" w:rsidRDefault="00C61E0E"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proofErr w:type="gramStart"/>
      <w:r w:rsidRPr="00286AD9">
        <w:rPr>
          <w:rFonts w:cs="Arial"/>
          <w:sz w:val="20"/>
          <w:szCs w:val="20"/>
        </w:rPr>
        <w:t>ensejar</w:t>
      </w:r>
      <w:proofErr w:type="gramEnd"/>
      <w:r w:rsidRPr="00286AD9">
        <w:rPr>
          <w:rFonts w:cs="Arial"/>
          <w:sz w:val="20"/>
          <w:szCs w:val="20"/>
        </w:rPr>
        <w:t xml:space="preserve"> o retardamento da execução do objeto;</w:t>
      </w:r>
    </w:p>
    <w:p w:rsidR="00C61E0E" w:rsidRPr="00286AD9" w:rsidRDefault="00C61E0E"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proofErr w:type="gramStart"/>
      <w:r w:rsidRPr="00286AD9">
        <w:rPr>
          <w:rFonts w:cs="Times New Roman"/>
          <w:sz w:val="20"/>
          <w:szCs w:val="20"/>
          <w:shd w:val="clear" w:color="auto" w:fill="FFFFFF"/>
        </w:rPr>
        <w:t>não</w:t>
      </w:r>
      <w:proofErr w:type="gramEnd"/>
      <w:r w:rsidRPr="00286AD9">
        <w:rPr>
          <w:sz w:val="20"/>
          <w:szCs w:val="20"/>
          <w:shd w:val="clear" w:color="auto" w:fill="FFFFFF"/>
        </w:rPr>
        <w:t xml:space="preserve"> mantiver a proposta</w:t>
      </w:r>
      <w:r w:rsidRPr="00286AD9">
        <w:rPr>
          <w:rFonts w:cs="Times New Roman"/>
          <w:sz w:val="20"/>
          <w:szCs w:val="20"/>
          <w:shd w:val="clear" w:color="auto" w:fill="FFFFFF"/>
        </w:rPr>
        <w:t>;</w:t>
      </w:r>
    </w:p>
    <w:p w:rsidR="00C61E0E" w:rsidRPr="00286AD9" w:rsidRDefault="00C61E0E"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proofErr w:type="gramStart"/>
      <w:r w:rsidRPr="00286AD9">
        <w:rPr>
          <w:rFonts w:cs="Times New Roman"/>
          <w:sz w:val="20"/>
          <w:szCs w:val="20"/>
          <w:shd w:val="clear" w:color="auto" w:fill="FFFFFF"/>
        </w:rPr>
        <w:t>cometer</w:t>
      </w:r>
      <w:proofErr w:type="gramEnd"/>
      <w:r w:rsidRPr="00286AD9">
        <w:rPr>
          <w:rFonts w:cs="Times New Roman"/>
          <w:sz w:val="20"/>
          <w:szCs w:val="20"/>
          <w:shd w:val="clear" w:color="auto" w:fill="FFFFFF"/>
        </w:rPr>
        <w:t xml:space="preserve"> fraude fiscal;</w:t>
      </w:r>
    </w:p>
    <w:p w:rsidR="00C61E0E" w:rsidRPr="00286AD9" w:rsidRDefault="00C61E0E"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proofErr w:type="gramStart"/>
      <w:r w:rsidRPr="00286AD9">
        <w:rPr>
          <w:rFonts w:cs="Times New Roman"/>
          <w:sz w:val="20"/>
          <w:szCs w:val="20"/>
          <w:shd w:val="clear" w:color="auto" w:fill="FFFFFF"/>
        </w:rPr>
        <w:t>comportar</w:t>
      </w:r>
      <w:proofErr w:type="gramEnd"/>
      <w:r w:rsidRPr="00286AD9">
        <w:rPr>
          <w:rFonts w:cs="Times New Roman"/>
          <w:sz w:val="20"/>
          <w:szCs w:val="20"/>
          <w:shd w:val="clear" w:color="auto" w:fill="FFFFFF"/>
        </w:rPr>
        <w:t>-se de modo inidôneo;</w:t>
      </w:r>
    </w:p>
    <w:p w:rsidR="00C61E0E" w:rsidRPr="00286AD9" w:rsidRDefault="00C61E0E" w:rsidP="00F53117">
      <w:pPr>
        <w:numPr>
          <w:ilvl w:val="1"/>
          <w:numId w:val="1"/>
        </w:numPr>
        <w:spacing w:before="120" w:after="120" w:line="276" w:lineRule="auto"/>
        <w:ind w:left="425" w:firstLine="0"/>
        <w:jc w:val="both"/>
        <w:rPr>
          <w:rFonts w:cs="Times New Roman"/>
          <w:sz w:val="20"/>
          <w:szCs w:val="20"/>
          <w:shd w:val="clear" w:color="auto" w:fill="FFFFFF"/>
        </w:rPr>
      </w:pPr>
      <w:r w:rsidRPr="00286AD9">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61E0E" w:rsidRPr="00286AD9" w:rsidRDefault="00C61E0E" w:rsidP="00F53117">
      <w:pPr>
        <w:numPr>
          <w:ilvl w:val="1"/>
          <w:numId w:val="1"/>
        </w:numPr>
        <w:spacing w:before="120" w:after="120" w:line="276" w:lineRule="auto"/>
        <w:ind w:left="425" w:firstLine="0"/>
        <w:jc w:val="both"/>
        <w:rPr>
          <w:rFonts w:cs="Times New Roman"/>
          <w:sz w:val="20"/>
          <w:szCs w:val="20"/>
          <w:shd w:val="clear" w:color="auto" w:fill="FFFFFF"/>
        </w:rPr>
      </w:pPr>
      <w:r w:rsidRPr="00286AD9">
        <w:rPr>
          <w:rFonts w:cs="Times New Roman"/>
          <w:sz w:val="20"/>
          <w:szCs w:val="20"/>
          <w:shd w:val="clear" w:color="auto" w:fill="FFFFFF"/>
        </w:rPr>
        <w:t>O licitante/adjudicatário que cometer qualquer das infrações discriminadas no</w:t>
      </w:r>
      <w:r w:rsidR="00FC65A3" w:rsidRPr="00286AD9">
        <w:rPr>
          <w:rFonts w:cs="Times New Roman"/>
          <w:sz w:val="20"/>
          <w:szCs w:val="20"/>
          <w:shd w:val="clear" w:color="auto" w:fill="FFFFFF"/>
        </w:rPr>
        <w:t>s</w:t>
      </w:r>
      <w:r w:rsidR="008A3DF9" w:rsidRPr="00286AD9">
        <w:rPr>
          <w:rFonts w:cs="Times New Roman"/>
          <w:sz w:val="20"/>
          <w:szCs w:val="20"/>
          <w:shd w:val="clear" w:color="auto" w:fill="FFFFFF"/>
        </w:rPr>
        <w:t xml:space="preserve"> subitens</w:t>
      </w:r>
      <w:r w:rsidRPr="00286AD9">
        <w:rPr>
          <w:rFonts w:cs="Times New Roman"/>
          <w:sz w:val="20"/>
          <w:szCs w:val="20"/>
          <w:shd w:val="clear" w:color="auto" w:fill="FFFFFF"/>
        </w:rPr>
        <w:t xml:space="preserve"> anterior</w:t>
      </w:r>
      <w:r w:rsidR="008A3DF9" w:rsidRPr="00286AD9">
        <w:rPr>
          <w:rFonts w:cs="Times New Roman"/>
          <w:sz w:val="20"/>
          <w:szCs w:val="20"/>
          <w:shd w:val="clear" w:color="auto" w:fill="FFFFFF"/>
        </w:rPr>
        <w:t>es</w:t>
      </w:r>
      <w:r w:rsidRPr="00286AD9">
        <w:rPr>
          <w:rFonts w:cs="Times New Roman"/>
          <w:sz w:val="20"/>
          <w:szCs w:val="20"/>
          <w:shd w:val="clear" w:color="auto" w:fill="FFFFFF"/>
        </w:rPr>
        <w:t xml:space="preserve"> ficará sujeito, sem prejuízo da responsabilidade civil e criminal, às seguintes sanções:</w:t>
      </w:r>
    </w:p>
    <w:p w:rsidR="00C61E0E" w:rsidRPr="00286AD9" w:rsidRDefault="00C61E0E"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286AD9">
        <w:rPr>
          <w:rFonts w:cs="Times New Roman"/>
          <w:sz w:val="20"/>
          <w:szCs w:val="20"/>
          <w:shd w:val="clear" w:color="auto" w:fill="FFFFFF"/>
        </w:rPr>
        <w:t xml:space="preserve">Multa de </w:t>
      </w:r>
      <w:r w:rsidR="00FA0DC0">
        <w:rPr>
          <w:rFonts w:cs="Times New Roman"/>
          <w:sz w:val="20"/>
          <w:szCs w:val="20"/>
          <w:shd w:val="clear" w:color="auto" w:fill="FFFFFF"/>
        </w:rPr>
        <w:t>até 10</w:t>
      </w:r>
      <w:r w:rsidRPr="00286AD9">
        <w:rPr>
          <w:rFonts w:cs="Times New Roman"/>
          <w:sz w:val="20"/>
          <w:szCs w:val="20"/>
          <w:shd w:val="clear" w:color="auto" w:fill="FFFFFF"/>
        </w:rPr>
        <w:t>% (</w:t>
      </w:r>
      <w:r w:rsidR="00FA0DC0">
        <w:rPr>
          <w:rFonts w:cs="Times New Roman"/>
          <w:sz w:val="20"/>
          <w:szCs w:val="20"/>
          <w:shd w:val="clear" w:color="auto" w:fill="FFFFFF"/>
        </w:rPr>
        <w:t>dez</w:t>
      </w:r>
      <w:r w:rsidRPr="00286AD9">
        <w:rPr>
          <w:rFonts w:cs="Times New Roman"/>
          <w:sz w:val="20"/>
          <w:szCs w:val="20"/>
          <w:shd w:val="clear" w:color="auto" w:fill="FFFFFF"/>
        </w:rPr>
        <w:t xml:space="preserve"> por cento) sobre o valor estimado do(s) item(s) prejudicado(s) pela conduta do licitante;</w:t>
      </w:r>
    </w:p>
    <w:p w:rsidR="00C61E0E" w:rsidRPr="00286AD9" w:rsidRDefault="00C61E0E"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286AD9">
        <w:rPr>
          <w:rFonts w:cs="Times New Roman"/>
          <w:sz w:val="20"/>
          <w:szCs w:val="20"/>
          <w:shd w:val="clear" w:color="auto" w:fill="FFFFFF"/>
        </w:rPr>
        <w:t>Impedimento de licitar e de contratar com a União e descredenciamento no SICAF, pelo prazo de até cinco anos;</w:t>
      </w:r>
    </w:p>
    <w:p w:rsidR="00C61E0E" w:rsidRPr="00286AD9" w:rsidRDefault="00C61E0E" w:rsidP="00F53117">
      <w:pPr>
        <w:numPr>
          <w:ilvl w:val="1"/>
          <w:numId w:val="1"/>
        </w:numPr>
        <w:spacing w:before="120" w:after="120" w:line="276" w:lineRule="auto"/>
        <w:ind w:left="425" w:firstLine="0"/>
        <w:jc w:val="both"/>
        <w:rPr>
          <w:sz w:val="20"/>
          <w:szCs w:val="20"/>
        </w:rPr>
      </w:pPr>
      <w:r w:rsidRPr="00286AD9">
        <w:rPr>
          <w:rFonts w:cs="Times New Roman"/>
          <w:sz w:val="20"/>
          <w:szCs w:val="20"/>
          <w:shd w:val="clear" w:color="auto" w:fill="FFFFFF"/>
        </w:rPr>
        <w:t>A penalidade de multa pode ser aplicada cumulativamente com a sanção de impedimento</w:t>
      </w:r>
      <w:r w:rsidRPr="00286AD9">
        <w:rPr>
          <w:sz w:val="20"/>
          <w:szCs w:val="20"/>
          <w:shd w:val="clear" w:color="auto" w:fill="FFFFFF"/>
        </w:rPr>
        <w:t>.</w:t>
      </w:r>
    </w:p>
    <w:p w:rsidR="00C61E0E" w:rsidRPr="00286AD9" w:rsidRDefault="00C61E0E" w:rsidP="00F53117">
      <w:pPr>
        <w:numPr>
          <w:ilvl w:val="1"/>
          <w:numId w:val="1"/>
        </w:numPr>
        <w:spacing w:before="120" w:after="120" w:line="276" w:lineRule="auto"/>
        <w:ind w:left="425" w:firstLine="0"/>
        <w:jc w:val="both"/>
        <w:rPr>
          <w:rFonts w:cs="Times New Roman"/>
          <w:sz w:val="20"/>
          <w:szCs w:val="20"/>
        </w:rPr>
      </w:pPr>
      <w:r w:rsidRPr="00286AD9">
        <w:rPr>
          <w:rFonts w:cs="Times New Roman"/>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61E0E" w:rsidRPr="00286AD9" w:rsidRDefault="00C61E0E" w:rsidP="00F53117">
      <w:pPr>
        <w:numPr>
          <w:ilvl w:val="1"/>
          <w:numId w:val="1"/>
        </w:numPr>
        <w:spacing w:before="120" w:after="120" w:line="276" w:lineRule="auto"/>
        <w:ind w:left="425" w:firstLine="0"/>
        <w:jc w:val="both"/>
        <w:rPr>
          <w:rFonts w:cs="Times New Roman"/>
          <w:sz w:val="20"/>
          <w:szCs w:val="20"/>
        </w:rPr>
      </w:pPr>
      <w:r w:rsidRPr="00286AD9">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C61E0E" w:rsidRPr="00286AD9" w:rsidRDefault="00C61E0E" w:rsidP="00F53117">
      <w:pPr>
        <w:numPr>
          <w:ilvl w:val="1"/>
          <w:numId w:val="1"/>
        </w:numPr>
        <w:spacing w:before="120" w:after="120" w:line="276" w:lineRule="auto"/>
        <w:ind w:left="425" w:firstLine="0"/>
        <w:jc w:val="both"/>
        <w:rPr>
          <w:rFonts w:cs="Times New Roman"/>
          <w:sz w:val="20"/>
          <w:szCs w:val="20"/>
        </w:rPr>
      </w:pPr>
      <w:r w:rsidRPr="00286AD9">
        <w:rPr>
          <w:rFonts w:cs="Times New Roman"/>
          <w:sz w:val="20"/>
          <w:szCs w:val="20"/>
        </w:rPr>
        <w:t>As penalidades serão obrigatoriamente registradas no SICAF.</w:t>
      </w:r>
    </w:p>
    <w:p w:rsidR="00C61E0E" w:rsidRPr="00286AD9" w:rsidRDefault="00C61E0E" w:rsidP="00F53117">
      <w:pPr>
        <w:numPr>
          <w:ilvl w:val="1"/>
          <w:numId w:val="1"/>
        </w:numPr>
        <w:spacing w:before="120" w:after="120" w:line="276" w:lineRule="auto"/>
        <w:ind w:left="425" w:firstLine="0"/>
        <w:jc w:val="both"/>
        <w:rPr>
          <w:sz w:val="20"/>
          <w:szCs w:val="20"/>
        </w:rPr>
      </w:pPr>
      <w:r w:rsidRPr="00286AD9">
        <w:rPr>
          <w:rFonts w:cs="Times New Roman"/>
          <w:sz w:val="20"/>
          <w:szCs w:val="20"/>
        </w:rPr>
        <w:t xml:space="preserve">As sanções por atos praticados no decorrer da contratação estão previstas no </w:t>
      </w:r>
      <w:r w:rsidRPr="00286AD9">
        <w:rPr>
          <w:sz w:val="20"/>
          <w:szCs w:val="20"/>
        </w:rPr>
        <w:t>Termo de Referência.</w:t>
      </w:r>
    </w:p>
    <w:p w:rsidR="00C61E0E" w:rsidRPr="00286AD9" w:rsidRDefault="00C61E0E" w:rsidP="00647CA5">
      <w:pPr>
        <w:numPr>
          <w:ilvl w:val="0"/>
          <w:numId w:val="1"/>
        </w:numPr>
        <w:spacing w:before="240" w:after="120" w:line="276" w:lineRule="auto"/>
        <w:ind w:right="-17"/>
        <w:jc w:val="both"/>
        <w:rPr>
          <w:rFonts w:cs="Times New Roman"/>
          <w:b/>
          <w:color w:val="000000"/>
          <w:sz w:val="20"/>
          <w:szCs w:val="20"/>
        </w:rPr>
      </w:pPr>
      <w:r w:rsidRPr="00286AD9">
        <w:rPr>
          <w:rFonts w:cs="Times New Roman"/>
          <w:b/>
          <w:color w:val="000000"/>
          <w:sz w:val="20"/>
          <w:szCs w:val="20"/>
        </w:rPr>
        <w:t xml:space="preserve">  DA IMPUGNAÇÃO AO EDITAL E DO PEDIDO DE ESCLARECIMENTO</w:t>
      </w:r>
    </w:p>
    <w:p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Até 02 (dois) dias úteis antes da data designada para a abertura da sessão pública, qualquer pessoa poderá impugnar este Edital.</w:t>
      </w:r>
    </w:p>
    <w:p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lastRenderedPageBreak/>
        <w:t xml:space="preserve">A impugnação poderá ser realizada por forma eletrônica, pelo e-mail </w:t>
      </w:r>
      <w:hyperlink r:id="rId13" w:history="1">
        <w:r w:rsidR="00D750F3" w:rsidRPr="00A2214F">
          <w:rPr>
            <w:rStyle w:val="Hyperlink"/>
            <w:rFonts w:ascii="Ecofont Vera Sans" w:eastAsia="Calibri" w:hAnsi="Ecofont Vera Sans"/>
            <w:sz w:val="20"/>
            <w:szCs w:val="20"/>
          </w:rPr>
          <w:t>cpl.coad@dpf.gov.br</w:t>
        </w:r>
      </w:hyperlink>
      <w:r w:rsidRPr="00286AD9">
        <w:rPr>
          <w:rFonts w:cs="Times New Roman"/>
          <w:color w:val="FF0000"/>
          <w:sz w:val="20"/>
          <w:szCs w:val="20"/>
        </w:rPr>
        <w:t>,</w:t>
      </w:r>
      <w:r w:rsidRPr="00286AD9">
        <w:rPr>
          <w:rFonts w:cs="Times New Roman"/>
          <w:color w:val="000000"/>
          <w:sz w:val="20"/>
          <w:szCs w:val="20"/>
        </w:rPr>
        <w:t xml:space="preserve"> ou por petição dirigida ou protocolada no endereço </w:t>
      </w:r>
      <w:r w:rsidR="00D750F3" w:rsidRPr="006F331D">
        <w:rPr>
          <w:rFonts w:cs="Times New Roman"/>
          <w:color w:val="000000"/>
          <w:sz w:val="20"/>
          <w:szCs w:val="20"/>
        </w:rPr>
        <w:t xml:space="preserve">SAS </w:t>
      </w:r>
      <w:proofErr w:type="spellStart"/>
      <w:r w:rsidR="00D750F3" w:rsidRPr="006F331D">
        <w:rPr>
          <w:rFonts w:cs="Times New Roman"/>
          <w:color w:val="000000"/>
          <w:sz w:val="20"/>
          <w:szCs w:val="20"/>
        </w:rPr>
        <w:t>Qd</w:t>
      </w:r>
      <w:proofErr w:type="spellEnd"/>
      <w:r w:rsidR="00D750F3" w:rsidRPr="006F331D">
        <w:rPr>
          <w:rFonts w:cs="Times New Roman"/>
          <w:color w:val="000000"/>
          <w:sz w:val="20"/>
          <w:szCs w:val="20"/>
        </w:rPr>
        <w:t xml:space="preserve">. 06 – </w:t>
      </w:r>
      <w:proofErr w:type="spellStart"/>
      <w:r w:rsidR="00D750F3" w:rsidRPr="006F331D">
        <w:rPr>
          <w:rFonts w:cs="Times New Roman"/>
          <w:color w:val="000000"/>
          <w:sz w:val="20"/>
          <w:szCs w:val="20"/>
        </w:rPr>
        <w:t>Lts</w:t>
      </w:r>
      <w:proofErr w:type="spellEnd"/>
      <w:r w:rsidR="00D750F3" w:rsidRPr="006F331D">
        <w:rPr>
          <w:rFonts w:cs="Times New Roman"/>
          <w:color w:val="000000"/>
          <w:sz w:val="20"/>
          <w:szCs w:val="20"/>
        </w:rPr>
        <w:t xml:space="preserve"> 09/10 – 1° andar, sala 110, </w:t>
      </w:r>
      <w:r w:rsidR="00697423" w:rsidRPr="006F331D">
        <w:rPr>
          <w:rFonts w:cs="Times New Roman"/>
          <w:color w:val="000000"/>
          <w:sz w:val="20"/>
          <w:szCs w:val="20"/>
        </w:rPr>
        <w:t xml:space="preserve">CEP 70.037-900, </w:t>
      </w:r>
      <w:r w:rsidR="00D750F3" w:rsidRPr="006F331D">
        <w:rPr>
          <w:rFonts w:cs="Times New Roman"/>
          <w:color w:val="000000"/>
          <w:sz w:val="20"/>
          <w:szCs w:val="20"/>
        </w:rPr>
        <w:t>Ed. Sede do Departamento de Polícia Federal, Brasília – DF</w:t>
      </w:r>
      <w:r w:rsidR="00697423" w:rsidRPr="006F331D">
        <w:rPr>
          <w:rFonts w:cs="Times New Roman"/>
          <w:color w:val="000000"/>
          <w:sz w:val="20"/>
          <w:szCs w:val="20"/>
        </w:rPr>
        <w:t>.</w:t>
      </w:r>
    </w:p>
    <w:p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Caberá ao Pregoeiro decidir sobre a impugnação no prazo de até vinte e quatro horas.</w:t>
      </w:r>
    </w:p>
    <w:p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Acolhida a impugnação, será definida e publicada nova data para a realização do certame.</w:t>
      </w:r>
    </w:p>
    <w:p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286AD9">
        <w:rPr>
          <w:rFonts w:cs="Times New Roman"/>
          <w:bCs/>
          <w:sz w:val="20"/>
          <w:szCs w:val="20"/>
          <w:lang w:eastAsia="en-US"/>
        </w:rPr>
        <w:t>exclusivamente por meio eletrônico via internet, no endereço indicado no Edital.</w:t>
      </w:r>
    </w:p>
    <w:p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As impugnações e pedidos de esclarecimentos não suspendem os prazos previstos no certame.</w:t>
      </w:r>
    </w:p>
    <w:p w:rsidR="00603459" w:rsidRPr="00286AD9" w:rsidRDefault="00C61E0E" w:rsidP="00F53117">
      <w:pPr>
        <w:numPr>
          <w:ilvl w:val="1"/>
          <w:numId w:val="1"/>
        </w:numPr>
        <w:spacing w:before="120" w:after="120" w:line="276" w:lineRule="auto"/>
        <w:ind w:left="425" w:firstLine="0"/>
        <w:jc w:val="both"/>
        <w:rPr>
          <w:rFonts w:cs="Times New Roman"/>
          <w:b/>
          <w:color w:val="000000"/>
          <w:sz w:val="20"/>
          <w:szCs w:val="20"/>
        </w:rPr>
      </w:pPr>
      <w:r w:rsidRPr="00286AD9">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3F1B80" w:rsidRPr="003F1B80" w:rsidRDefault="003F1B80" w:rsidP="003F1B80">
      <w:pPr>
        <w:numPr>
          <w:ilvl w:val="0"/>
          <w:numId w:val="1"/>
        </w:numPr>
        <w:spacing w:before="240" w:after="120" w:line="276" w:lineRule="auto"/>
        <w:ind w:right="-17"/>
        <w:jc w:val="both"/>
        <w:rPr>
          <w:rFonts w:cs="Times New Roman"/>
          <w:b/>
          <w:color w:val="000000"/>
          <w:sz w:val="20"/>
          <w:szCs w:val="20"/>
        </w:rPr>
      </w:pPr>
      <w:r w:rsidRPr="003F1B80">
        <w:rPr>
          <w:rFonts w:cs="Times New Roman"/>
          <w:b/>
          <w:color w:val="000000"/>
          <w:sz w:val="20"/>
          <w:szCs w:val="20"/>
        </w:rPr>
        <w:t>DA SUSTENTABILIDADE AMBIENTAL</w:t>
      </w:r>
    </w:p>
    <w:p w:rsidR="003F1B80" w:rsidRPr="003F1B80" w:rsidRDefault="003F1B80" w:rsidP="003F1B80">
      <w:pPr>
        <w:numPr>
          <w:ilvl w:val="1"/>
          <w:numId w:val="1"/>
        </w:numPr>
        <w:spacing w:before="120" w:after="120" w:line="276" w:lineRule="auto"/>
        <w:ind w:left="425" w:firstLine="0"/>
        <w:jc w:val="both"/>
        <w:rPr>
          <w:rFonts w:cs="Times New Roman"/>
          <w:color w:val="000000"/>
          <w:sz w:val="20"/>
          <w:szCs w:val="20"/>
        </w:rPr>
      </w:pPr>
      <w:r w:rsidRPr="003F1B80">
        <w:rPr>
          <w:rFonts w:cs="Times New Roman"/>
          <w:color w:val="000000"/>
          <w:sz w:val="20"/>
          <w:szCs w:val="20"/>
        </w:rPr>
        <w:t>A empresa CONTRATADA deverá observar o disposto no art. 6º da IN nº 01/2010-SLTI/MPOG referente à sustentabilidade ambiental.</w:t>
      </w:r>
    </w:p>
    <w:p w:rsidR="003F1B80" w:rsidRPr="003F1B80" w:rsidRDefault="003F1B80" w:rsidP="003F1B80">
      <w:pPr>
        <w:spacing w:before="120" w:after="120" w:line="276" w:lineRule="auto"/>
        <w:ind w:left="425"/>
        <w:jc w:val="both"/>
        <w:rPr>
          <w:rFonts w:cs="Times New Roman"/>
          <w:color w:val="000000"/>
          <w:sz w:val="20"/>
          <w:szCs w:val="20"/>
        </w:rPr>
      </w:pPr>
      <w:r w:rsidRPr="003F1B80">
        <w:rPr>
          <w:rFonts w:cs="Times New Roman"/>
          <w:color w:val="000000"/>
          <w:sz w:val="20"/>
          <w:szCs w:val="20"/>
        </w:rPr>
        <w:t>19.2</w:t>
      </w:r>
      <w:r w:rsidRPr="003F1B80">
        <w:rPr>
          <w:rFonts w:cs="Times New Roman"/>
          <w:color w:val="000000"/>
          <w:sz w:val="20"/>
          <w:szCs w:val="20"/>
        </w:rPr>
        <w:tab/>
        <w:t>O descumprimento de normas ambientais constatadas durante a execução do Contrato será comunicado pelo DPF ao órgão de fiscalização do Município, do Estado ou da União.</w:t>
      </w:r>
    </w:p>
    <w:p w:rsidR="00C61E0E" w:rsidRPr="00286AD9" w:rsidRDefault="00C61E0E" w:rsidP="00647CA5">
      <w:pPr>
        <w:numPr>
          <w:ilvl w:val="0"/>
          <w:numId w:val="1"/>
        </w:numPr>
        <w:spacing w:before="240" w:after="120" w:line="276" w:lineRule="auto"/>
        <w:ind w:right="-17"/>
        <w:jc w:val="both"/>
        <w:rPr>
          <w:rFonts w:cs="Times New Roman"/>
          <w:b/>
          <w:color w:val="000000"/>
          <w:sz w:val="20"/>
          <w:szCs w:val="20"/>
        </w:rPr>
      </w:pPr>
      <w:r w:rsidRPr="00286AD9">
        <w:rPr>
          <w:rFonts w:cs="Times New Roman"/>
          <w:b/>
          <w:color w:val="000000"/>
          <w:sz w:val="20"/>
          <w:szCs w:val="20"/>
        </w:rPr>
        <w:t>DAS DISPOSIÇÕES GERAIS</w:t>
      </w:r>
    </w:p>
    <w:p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A homologação do resultado desta licitação não implicará direito à contratação.</w:t>
      </w:r>
    </w:p>
    <w:p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w:t>
      </w:r>
      <w:r w:rsidR="007E7C59" w:rsidRPr="00286AD9">
        <w:rPr>
          <w:rFonts w:cs="Times New Roman"/>
          <w:color w:val="000000"/>
          <w:sz w:val="20"/>
          <w:szCs w:val="20"/>
        </w:rPr>
        <w:t>sultado do processo licitatório.</w:t>
      </w:r>
    </w:p>
    <w:p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lastRenderedPageBreak/>
        <w:t>Na contagem dos prazos estabelecidos neste Edital e seus Anexos, excluir-se-á o dia do início e incluir-se-á o do vencimento. Só se iniciam e vencem os prazos em dias de expediente na Administração.</w:t>
      </w:r>
    </w:p>
    <w:p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O desatendimento de exigências formais não essenciais não importará o afastamento do licitante, desde que seja possível o aproveitamento do ato, </w:t>
      </w:r>
      <w:proofErr w:type="gramStart"/>
      <w:r w:rsidRPr="00286AD9">
        <w:rPr>
          <w:rFonts w:cs="Times New Roman"/>
          <w:color w:val="000000"/>
          <w:sz w:val="20"/>
          <w:szCs w:val="20"/>
        </w:rPr>
        <w:t>observados</w:t>
      </w:r>
      <w:proofErr w:type="gramEnd"/>
      <w:r w:rsidRPr="00286AD9">
        <w:rPr>
          <w:rFonts w:cs="Times New Roman"/>
          <w:color w:val="000000"/>
          <w:sz w:val="20"/>
          <w:szCs w:val="20"/>
        </w:rPr>
        <w:t xml:space="preserve"> os princípios da isonomia e do interesse público.</w:t>
      </w:r>
    </w:p>
    <w:p w:rsidR="00C61E0E"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Em caso de divergência entre disposições deste Edital e de seus anexos ou demais peças que compõem o processo, prevalecerá as deste Edital.</w:t>
      </w:r>
    </w:p>
    <w:p w:rsidR="007E7C59" w:rsidRPr="00286AD9" w:rsidRDefault="00C61E0E" w:rsidP="00F53117">
      <w:pPr>
        <w:numPr>
          <w:ilvl w:val="1"/>
          <w:numId w:val="1"/>
        </w:numPr>
        <w:spacing w:before="120" w:after="120" w:line="276" w:lineRule="auto"/>
        <w:ind w:left="425" w:firstLine="0"/>
        <w:jc w:val="both"/>
        <w:rPr>
          <w:rFonts w:cs="Times New Roman"/>
          <w:color w:val="000000"/>
          <w:sz w:val="20"/>
          <w:szCs w:val="20"/>
        </w:rPr>
      </w:pPr>
      <w:r w:rsidRPr="00286AD9">
        <w:rPr>
          <w:rFonts w:cs="Times New Roman"/>
          <w:color w:val="000000"/>
          <w:sz w:val="20"/>
          <w:szCs w:val="20"/>
        </w:rPr>
        <w:t xml:space="preserve">O Edital está disponibilizado, na íntegra, </w:t>
      </w:r>
      <w:r w:rsidR="0065157B">
        <w:rPr>
          <w:rFonts w:cs="Times New Roman"/>
          <w:color w:val="000000"/>
          <w:sz w:val="20"/>
          <w:szCs w:val="20"/>
        </w:rPr>
        <w:t>n</w:t>
      </w:r>
      <w:r w:rsidR="0065157B" w:rsidRPr="00A81D37">
        <w:rPr>
          <w:rFonts w:ascii="Ecofont Vera Sans" w:hAnsi="Ecofont Vera Sans"/>
          <w:sz w:val="20"/>
          <w:szCs w:val="20"/>
        </w:rPr>
        <w:t xml:space="preserve">os endereços eletrônicos </w:t>
      </w:r>
      <w:hyperlink r:id="rId14" w:history="1">
        <w:r w:rsidR="0065157B" w:rsidRPr="0060528F">
          <w:rPr>
            <w:rStyle w:val="Hyperlink"/>
            <w:rFonts w:eastAsia="Calibri"/>
            <w:sz w:val="20"/>
            <w:szCs w:val="20"/>
          </w:rPr>
          <w:t>www.comprasnet.gov.br</w:t>
        </w:r>
      </w:hyperlink>
      <w:r w:rsidR="0065157B" w:rsidRPr="0060528F">
        <w:rPr>
          <w:rFonts w:ascii="Ecofont Vera Sans" w:hAnsi="Ecofont Vera Sans"/>
          <w:sz w:val="20"/>
          <w:szCs w:val="20"/>
        </w:rPr>
        <w:t xml:space="preserve"> e </w:t>
      </w:r>
      <w:hyperlink r:id="rId15" w:history="1">
        <w:r w:rsidR="0065157B" w:rsidRPr="0060528F">
          <w:rPr>
            <w:rStyle w:val="Hyperlink"/>
            <w:rFonts w:eastAsia="Calibri"/>
            <w:sz w:val="20"/>
            <w:szCs w:val="20"/>
          </w:rPr>
          <w:t>http://www.policiafederal.gov.br</w:t>
        </w:r>
      </w:hyperlink>
      <w:r w:rsidR="0065157B" w:rsidRPr="00A81D37">
        <w:rPr>
          <w:rFonts w:ascii="Ecofont Vera Sans" w:hAnsi="Ecofont Vera Sans"/>
          <w:sz w:val="20"/>
          <w:szCs w:val="20"/>
        </w:rPr>
        <w:t xml:space="preserve"> &gt; Serviços &gt; </w:t>
      </w:r>
      <w:r w:rsidR="0065157B" w:rsidRPr="0065157B">
        <w:rPr>
          <w:rFonts w:cs="Times New Roman"/>
          <w:color w:val="000000"/>
          <w:sz w:val="20"/>
          <w:szCs w:val="20"/>
        </w:rPr>
        <w:t>Licitações &gt; Licitações 201</w:t>
      </w:r>
      <w:r w:rsidR="00417E38">
        <w:rPr>
          <w:rFonts w:cs="Times New Roman"/>
          <w:color w:val="000000"/>
          <w:sz w:val="20"/>
          <w:szCs w:val="20"/>
        </w:rPr>
        <w:t>4</w:t>
      </w:r>
      <w:r w:rsidR="0065157B" w:rsidRPr="0065157B">
        <w:rPr>
          <w:rFonts w:cs="Times New Roman"/>
          <w:color w:val="000000"/>
          <w:sz w:val="20"/>
          <w:szCs w:val="20"/>
        </w:rPr>
        <w:t xml:space="preserve"> &gt; Distrito Federal &gt; Órgãos Centrais &gt; DLOG &gt; Pregões e também poderá ser lido e/ou obtido no endereço SAS </w:t>
      </w:r>
      <w:proofErr w:type="spellStart"/>
      <w:r w:rsidR="0065157B" w:rsidRPr="0065157B">
        <w:rPr>
          <w:rFonts w:cs="Times New Roman"/>
          <w:color w:val="000000"/>
          <w:sz w:val="20"/>
          <w:szCs w:val="20"/>
        </w:rPr>
        <w:t>Qd</w:t>
      </w:r>
      <w:proofErr w:type="spellEnd"/>
      <w:r w:rsidR="0065157B" w:rsidRPr="0065157B">
        <w:rPr>
          <w:rFonts w:cs="Times New Roman"/>
          <w:color w:val="000000"/>
          <w:sz w:val="20"/>
          <w:szCs w:val="20"/>
        </w:rPr>
        <w:t xml:space="preserve">. 06 – </w:t>
      </w:r>
      <w:proofErr w:type="spellStart"/>
      <w:r w:rsidR="0065157B" w:rsidRPr="0065157B">
        <w:rPr>
          <w:rFonts w:cs="Times New Roman"/>
          <w:color w:val="000000"/>
          <w:sz w:val="20"/>
          <w:szCs w:val="20"/>
        </w:rPr>
        <w:t>Lts</w:t>
      </w:r>
      <w:proofErr w:type="spellEnd"/>
      <w:r w:rsidR="0065157B" w:rsidRPr="0065157B">
        <w:rPr>
          <w:rFonts w:cs="Times New Roman"/>
          <w:color w:val="000000"/>
          <w:sz w:val="20"/>
          <w:szCs w:val="20"/>
        </w:rPr>
        <w:t xml:space="preserve"> 09/10 – 1° andar, sala 110, Ed. Sede do Departamento de Polícia Federal, Brasília – DF, nos dias úteis, no horário das </w:t>
      </w:r>
      <w:proofErr w:type="gramStart"/>
      <w:r w:rsidR="0065157B" w:rsidRPr="0065157B">
        <w:rPr>
          <w:rFonts w:cs="Times New Roman"/>
          <w:color w:val="000000"/>
          <w:sz w:val="20"/>
          <w:szCs w:val="20"/>
        </w:rPr>
        <w:t>08:00</w:t>
      </w:r>
      <w:proofErr w:type="gramEnd"/>
      <w:r w:rsidR="0065157B" w:rsidRPr="0065157B">
        <w:rPr>
          <w:rFonts w:cs="Times New Roman"/>
          <w:color w:val="000000"/>
          <w:sz w:val="20"/>
          <w:szCs w:val="20"/>
        </w:rPr>
        <w:t xml:space="preserve"> às 17:00 horas, mesmo endereço e período no qual os autos do processo administrativo permanecerão com vista franqueada aos interessados.</w:t>
      </w:r>
    </w:p>
    <w:p w:rsidR="005C1659" w:rsidRPr="008B0D37" w:rsidRDefault="00C61E0E" w:rsidP="00F53117">
      <w:pPr>
        <w:numPr>
          <w:ilvl w:val="1"/>
          <w:numId w:val="1"/>
        </w:numPr>
        <w:spacing w:before="120" w:after="120" w:line="276" w:lineRule="auto"/>
        <w:ind w:left="425" w:firstLine="0"/>
        <w:jc w:val="both"/>
        <w:rPr>
          <w:rFonts w:cs="Times New Roman"/>
          <w:sz w:val="20"/>
          <w:szCs w:val="20"/>
        </w:rPr>
      </w:pPr>
      <w:r w:rsidRPr="008B0D37">
        <w:rPr>
          <w:rFonts w:cs="Times New Roman"/>
          <w:sz w:val="20"/>
          <w:szCs w:val="20"/>
        </w:rPr>
        <w:t>Integram este Edital, para todos os fins e efeitos, os seguintes anexos:</w:t>
      </w:r>
    </w:p>
    <w:p w:rsidR="000F104D" w:rsidRPr="008B0D37" w:rsidRDefault="007E7C59" w:rsidP="00F53117">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8B0D37">
        <w:rPr>
          <w:rFonts w:cs="Times New Roman"/>
          <w:sz w:val="20"/>
          <w:szCs w:val="20"/>
        </w:rPr>
        <w:t>A</w:t>
      </w:r>
      <w:r w:rsidR="000F104D" w:rsidRPr="008B0D37">
        <w:rPr>
          <w:rFonts w:cs="Times New Roman"/>
          <w:sz w:val="20"/>
          <w:szCs w:val="20"/>
        </w:rPr>
        <w:t>NEXO I - Termo de Referência;</w:t>
      </w:r>
    </w:p>
    <w:p w:rsidR="000F104D" w:rsidRPr="007A435B"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iCs/>
          <w:sz w:val="20"/>
          <w:szCs w:val="20"/>
        </w:rPr>
      </w:pPr>
      <w:r w:rsidRPr="007A435B">
        <w:rPr>
          <w:rFonts w:cs="Times New Roman"/>
          <w:bCs/>
          <w:iCs/>
          <w:sz w:val="20"/>
          <w:szCs w:val="20"/>
        </w:rPr>
        <w:t>ANEXO II – Minuta de Termo de Contrato;</w:t>
      </w:r>
    </w:p>
    <w:p w:rsidR="000F104D" w:rsidRPr="008B0D37"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iCs/>
          <w:sz w:val="20"/>
          <w:szCs w:val="20"/>
        </w:rPr>
      </w:pPr>
      <w:r w:rsidRPr="008B0D37">
        <w:rPr>
          <w:rFonts w:cs="Times New Roman"/>
          <w:bCs/>
          <w:iCs/>
          <w:sz w:val="20"/>
          <w:szCs w:val="20"/>
        </w:rPr>
        <w:t xml:space="preserve">ANEXO III – Termo de Conciliação Judicial firmado entre o Ministério </w:t>
      </w:r>
      <w:r w:rsidRPr="008B0D37">
        <w:rPr>
          <w:rFonts w:cs="Times New Roman"/>
          <w:sz w:val="20"/>
          <w:szCs w:val="20"/>
        </w:rPr>
        <w:t>Público</w:t>
      </w:r>
      <w:r w:rsidRPr="008B0D37">
        <w:rPr>
          <w:rFonts w:cs="Times New Roman"/>
          <w:bCs/>
          <w:iCs/>
          <w:sz w:val="20"/>
          <w:szCs w:val="20"/>
        </w:rPr>
        <w:t xml:space="preserve"> do Trabalho e a União;</w:t>
      </w:r>
    </w:p>
    <w:p w:rsidR="000F104D" w:rsidRPr="008774F4" w:rsidRDefault="000F104D" w:rsidP="00F53117">
      <w:pPr>
        <w:numPr>
          <w:ilvl w:val="2"/>
          <w:numId w:val="1"/>
        </w:numPr>
        <w:tabs>
          <w:tab w:val="left" w:pos="1440"/>
        </w:tabs>
        <w:autoSpaceDE w:val="0"/>
        <w:snapToGrid w:val="0"/>
        <w:spacing w:before="120" w:after="120" w:line="276" w:lineRule="auto"/>
        <w:ind w:left="1134" w:firstLine="0"/>
        <w:jc w:val="both"/>
        <w:rPr>
          <w:rFonts w:cs="Times New Roman"/>
          <w:iCs/>
          <w:sz w:val="20"/>
          <w:szCs w:val="20"/>
        </w:rPr>
      </w:pPr>
      <w:r w:rsidRPr="008774F4">
        <w:rPr>
          <w:rFonts w:cs="Times New Roman"/>
          <w:bCs/>
          <w:iCs/>
          <w:sz w:val="20"/>
          <w:szCs w:val="20"/>
        </w:rPr>
        <w:t xml:space="preserve">ANEXO IV - </w:t>
      </w:r>
      <w:r w:rsidR="008774F4" w:rsidRPr="008774F4">
        <w:rPr>
          <w:rFonts w:cs="Times New Roman"/>
          <w:iCs/>
          <w:sz w:val="20"/>
          <w:szCs w:val="20"/>
        </w:rPr>
        <w:t>Modelo de declaração de contratos firmados com a iniciativa privada e a Administração Pública</w:t>
      </w:r>
      <w:r w:rsidR="008B0D37" w:rsidRPr="008774F4">
        <w:rPr>
          <w:rFonts w:cs="Times New Roman"/>
          <w:bCs/>
          <w:sz w:val="20"/>
          <w:szCs w:val="20"/>
        </w:rPr>
        <w:t>;</w:t>
      </w:r>
    </w:p>
    <w:p w:rsidR="008B0D37" w:rsidRPr="0060528F" w:rsidRDefault="000F104D" w:rsidP="00245337">
      <w:pPr>
        <w:numPr>
          <w:ilvl w:val="2"/>
          <w:numId w:val="1"/>
        </w:numPr>
        <w:tabs>
          <w:tab w:val="left" w:pos="1440"/>
        </w:tabs>
        <w:autoSpaceDE w:val="0"/>
        <w:snapToGrid w:val="0"/>
        <w:spacing w:before="120" w:after="120" w:line="276" w:lineRule="auto"/>
        <w:ind w:left="1134" w:firstLine="0"/>
        <w:jc w:val="both"/>
        <w:rPr>
          <w:rFonts w:cs="Times New Roman"/>
          <w:iCs/>
          <w:sz w:val="20"/>
          <w:szCs w:val="20"/>
        </w:rPr>
      </w:pPr>
      <w:r w:rsidRPr="008B0D37">
        <w:rPr>
          <w:rFonts w:cs="Times New Roman"/>
          <w:bCs/>
          <w:iCs/>
          <w:sz w:val="20"/>
          <w:szCs w:val="20"/>
        </w:rPr>
        <w:t xml:space="preserve">ANEXO V - </w:t>
      </w:r>
      <w:r w:rsidR="008B0D37" w:rsidRPr="008B0D37">
        <w:rPr>
          <w:rFonts w:cs="Times New Roman"/>
          <w:bCs/>
          <w:iCs/>
          <w:sz w:val="20"/>
          <w:szCs w:val="20"/>
        </w:rPr>
        <w:t>Planilha</w:t>
      </w:r>
      <w:r w:rsidR="00085DFB">
        <w:rPr>
          <w:rFonts w:cs="Times New Roman"/>
          <w:bCs/>
          <w:iCs/>
          <w:sz w:val="20"/>
          <w:szCs w:val="20"/>
        </w:rPr>
        <w:t xml:space="preserve"> de Custos e Formação de Preços. (Os valores apresentados na planilha são sugestivos, tendo como parâmetro a Instrução Normativa 02/2008 da SLTI/MPOG, com suas alterações, que traz as disposições da conta vinculada, bem como os valores previstos na Convenção Coletiva de Trabalho </w:t>
      </w:r>
      <w:r w:rsidR="00155E4A">
        <w:rPr>
          <w:rFonts w:cs="Times New Roman"/>
          <w:bCs/>
          <w:iCs/>
          <w:sz w:val="20"/>
          <w:szCs w:val="20"/>
        </w:rPr>
        <w:t>registrada no Ministério</w:t>
      </w:r>
      <w:r w:rsidR="00085DFB">
        <w:rPr>
          <w:rFonts w:cs="Times New Roman"/>
          <w:bCs/>
          <w:iCs/>
          <w:sz w:val="20"/>
          <w:szCs w:val="20"/>
        </w:rPr>
        <w:t xml:space="preserve"> do Trabalho</w:t>
      </w:r>
      <w:r w:rsidR="00155E4A">
        <w:rPr>
          <w:rFonts w:cs="Times New Roman"/>
          <w:bCs/>
          <w:iCs/>
          <w:sz w:val="20"/>
          <w:szCs w:val="20"/>
        </w:rPr>
        <w:t xml:space="preserve"> e Emprego</w:t>
      </w:r>
      <w:r w:rsidR="00085DFB">
        <w:rPr>
          <w:rFonts w:cs="Times New Roman"/>
          <w:bCs/>
          <w:iCs/>
          <w:sz w:val="20"/>
          <w:szCs w:val="20"/>
        </w:rPr>
        <w:t xml:space="preserve"> sob número DF0001</w:t>
      </w:r>
      <w:r w:rsidR="00155E4A">
        <w:rPr>
          <w:rFonts w:cs="Times New Roman"/>
          <w:bCs/>
          <w:iCs/>
          <w:sz w:val="20"/>
          <w:szCs w:val="20"/>
        </w:rPr>
        <w:t>31/2015. A adoção da planilha facilitará a conferência dos cálculos realizados).</w:t>
      </w:r>
    </w:p>
    <w:p w:rsidR="0060528F" w:rsidRPr="0060528F" w:rsidRDefault="0060528F" w:rsidP="00245337">
      <w:pPr>
        <w:numPr>
          <w:ilvl w:val="2"/>
          <w:numId w:val="1"/>
        </w:numPr>
        <w:tabs>
          <w:tab w:val="left" w:pos="1440"/>
        </w:tabs>
        <w:autoSpaceDE w:val="0"/>
        <w:snapToGrid w:val="0"/>
        <w:spacing w:before="120" w:after="120" w:line="276" w:lineRule="auto"/>
        <w:ind w:left="1134" w:firstLine="0"/>
        <w:jc w:val="both"/>
        <w:rPr>
          <w:rFonts w:cs="Times New Roman"/>
          <w:iCs/>
          <w:sz w:val="20"/>
          <w:szCs w:val="20"/>
        </w:rPr>
      </w:pPr>
      <w:proofErr w:type="gramStart"/>
      <w:r>
        <w:rPr>
          <w:rFonts w:cs="Times New Roman"/>
          <w:bCs/>
          <w:iCs/>
          <w:sz w:val="20"/>
          <w:szCs w:val="20"/>
        </w:rPr>
        <w:t>ANEXO VI</w:t>
      </w:r>
      <w:proofErr w:type="gramEnd"/>
      <w:r>
        <w:rPr>
          <w:rFonts w:cs="Times New Roman"/>
          <w:bCs/>
          <w:iCs/>
          <w:sz w:val="20"/>
          <w:szCs w:val="20"/>
        </w:rPr>
        <w:t xml:space="preserve"> – Modelo de autorização para criação de conta vinculada;</w:t>
      </w:r>
    </w:p>
    <w:p w:rsidR="0060528F" w:rsidRDefault="0060528F" w:rsidP="00245337">
      <w:pPr>
        <w:numPr>
          <w:ilvl w:val="2"/>
          <w:numId w:val="1"/>
        </w:numPr>
        <w:tabs>
          <w:tab w:val="left" w:pos="1440"/>
        </w:tabs>
        <w:autoSpaceDE w:val="0"/>
        <w:snapToGrid w:val="0"/>
        <w:spacing w:before="120" w:after="120" w:line="276" w:lineRule="auto"/>
        <w:ind w:left="1134" w:firstLine="0"/>
        <w:jc w:val="both"/>
        <w:rPr>
          <w:rFonts w:cs="Times New Roman"/>
          <w:iCs/>
          <w:sz w:val="20"/>
          <w:szCs w:val="20"/>
        </w:rPr>
      </w:pPr>
      <w:r>
        <w:rPr>
          <w:rFonts w:cs="Times New Roman"/>
          <w:iCs/>
          <w:sz w:val="20"/>
          <w:szCs w:val="20"/>
        </w:rPr>
        <w:t>ANEXO VII – Modelo de Termo de Cooperação Técnica;</w:t>
      </w:r>
    </w:p>
    <w:p w:rsidR="008774F4" w:rsidRDefault="008774F4" w:rsidP="00B62049">
      <w:pPr>
        <w:pStyle w:val="PargrafodaLista"/>
        <w:spacing w:after="360"/>
        <w:ind w:left="360"/>
        <w:jc w:val="right"/>
        <w:rPr>
          <w:rFonts w:ascii="Ecofont Vera Sans" w:hAnsi="Ecofont Vera Sans"/>
          <w:sz w:val="20"/>
          <w:szCs w:val="20"/>
        </w:rPr>
      </w:pPr>
    </w:p>
    <w:p w:rsidR="008774F4" w:rsidRDefault="008774F4" w:rsidP="00B62049">
      <w:pPr>
        <w:pStyle w:val="PargrafodaLista"/>
        <w:spacing w:after="360"/>
        <w:ind w:left="360"/>
        <w:jc w:val="right"/>
        <w:rPr>
          <w:rFonts w:ascii="Ecofont Vera Sans" w:hAnsi="Ecofont Vera Sans"/>
          <w:sz w:val="20"/>
          <w:szCs w:val="20"/>
        </w:rPr>
      </w:pPr>
    </w:p>
    <w:p w:rsidR="00B62049" w:rsidRPr="00260A4D" w:rsidRDefault="00260A4D" w:rsidP="00B62049">
      <w:pPr>
        <w:pStyle w:val="PargrafodaLista"/>
        <w:spacing w:after="360"/>
        <w:ind w:left="360"/>
        <w:jc w:val="right"/>
        <w:rPr>
          <w:rFonts w:ascii="Ecofont Vera Sans" w:hAnsi="Ecofont Vera Sans"/>
          <w:sz w:val="20"/>
          <w:szCs w:val="20"/>
        </w:rPr>
      </w:pPr>
      <w:r>
        <w:rPr>
          <w:rFonts w:ascii="Ecofont Vera Sans" w:hAnsi="Ecofont Vera Sans"/>
          <w:sz w:val="20"/>
          <w:szCs w:val="20"/>
        </w:rPr>
        <w:t>Brasília-DF,</w:t>
      </w:r>
      <w:r w:rsidR="00B62049" w:rsidRPr="00B62049">
        <w:rPr>
          <w:rFonts w:ascii="Ecofont Vera Sans" w:hAnsi="Ecofont Vera Sans"/>
          <w:sz w:val="20"/>
          <w:szCs w:val="20"/>
        </w:rPr>
        <w:t xml:space="preserve"> </w:t>
      </w:r>
      <w:r w:rsidR="007A435B" w:rsidRPr="00260A4D">
        <w:rPr>
          <w:rFonts w:ascii="Ecofont Vera Sans" w:hAnsi="Ecofont Vera Sans"/>
          <w:sz w:val="20"/>
          <w:szCs w:val="20"/>
        </w:rPr>
        <w:t>_____</w:t>
      </w:r>
      <w:r w:rsidR="00B62049" w:rsidRPr="00260A4D">
        <w:rPr>
          <w:rFonts w:ascii="Ecofont Vera Sans" w:hAnsi="Ecofont Vera Sans"/>
          <w:sz w:val="20"/>
          <w:szCs w:val="20"/>
        </w:rPr>
        <w:t xml:space="preserve"> de </w:t>
      </w:r>
      <w:r w:rsidR="007A435B" w:rsidRPr="00260A4D">
        <w:rPr>
          <w:rFonts w:ascii="Ecofont Vera Sans" w:hAnsi="Ecofont Vera Sans"/>
          <w:sz w:val="20"/>
          <w:szCs w:val="20"/>
        </w:rPr>
        <w:t>_______________ de 2015</w:t>
      </w:r>
      <w:r w:rsidR="00B62049" w:rsidRPr="00260A4D">
        <w:rPr>
          <w:rFonts w:ascii="Ecofont Vera Sans" w:hAnsi="Ecofont Vera Sans"/>
          <w:sz w:val="20"/>
          <w:szCs w:val="20"/>
        </w:rPr>
        <w:t>.</w:t>
      </w:r>
    </w:p>
    <w:p w:rsidR="00B62049" w:rsidRDefault="00B62049" w:rsidP="00B62049">
      <w:pPr>
        <w:pStyle w:val="PargrafodaLista"/>
        <w:spacing w:after="360"/>
        <w:ind w:left="360"/>
        <w:jc w:val="right"/>
        <w:rPr>
          <w:rFonts w:ascii="Ecofont Vera Sans" w:hAnsi="Ecofont Vera Sans"/>
          <w:sz w:val="20"/>
          <w:szCs w:val="20"/>
        </w:rPr>
      </w:pPr>
    </w:p>
    <w:p w:rsidR="00B62049" w:rsidRDefault="00B62049" w:rsidP="00B62049">
      <w:pPr>
        <w:pStyle w:val="PargrafodaLista"/>
        <w:spacing w:after="360"/>
        <w:ind w:left="360"/>
        <w:jc w:val="right"/>
        <w:rPr>
          <w:rFonts w:ascii="Ecofont Vera Sans" w:hAnsi="Ecofont Vera Sans"/>
          <w:sz w:val="20"/>
          <w:szCs w:val="20"/>
        </w:rPr>
      </w:pPr>
    </w:p>
    <w:p w:rsidR="00B62049" w:rsidRPr="00B62049" w:rsidRDefault="00B62049" w:rsidP="00B62049">
      <w:pPr>
        <w:pStyle w:val="PargrafodaLista"/>
        <w:spacing w:after="360"/>
        <w:ind w:left="360"/>
        <w:jc w:val="right"/>
        <w:rPr>
          <w:rFonts w:ascii="Ecofont Vera Sans" w:hAnsi="Ecofont Vera Sans"/>
          <w:sz w:val="20"/>
          <w:szCs w:val="20"/>
        </w:rPr>
      </w:pPr>
    </w:p>
    <w:p w:rsidR="00B62049" w:rsidRPr="00B62049" w:rsidRDefault="00B62049" w:rsidP="00B62049">
      <w:pPr>
        <w:pStyle w:val="PargrafodaLista"/>
        <w:spacing w:after="360"/>
        <w:ind w:left="360"/>
        <w:jc w:val="both"/>
        <w:rPr>
          <w:rFonts w:ascii="Ecofont Vera Sans" w:hAnsi="Ecofont Vera Sans"/>
          <w:sz w:val="20"/>
          <w:szCs w:val="20"/>
        </w:rPr>
      </w:pPr>
    </w:p>
    <w:p w:rsidR="00B62049" w:rsidRPr="00B62049" w:rsidRDefault="00B62049" w:rsidP="00B62049">
      <w:pPr>
        <w:pStyle w:val="PargrafodaLista"/>
        <w:ind w:left="360"/>
        <w:jc w:val="center"/>
        <w:rPr>
          <w:rFonts w:ascii="Ecofont Vera Sans" w:hAnsi="Ecofont Vera Sans"/>
          <w:sz w:val="20"/>
          <w:szCs w:val="20"/>
        </w:rPr>
      </w:pPr>
      <w:r w:rsidRPr="00B62049">
        <w:rPr>
          <w:rFonts w:ascii="Ecofont Vera Sans" w:hAnsi="Ecofont Vera Sans"/>
          <w:sz w:val="20"/>
          <w:szCs w:val="20"/>
        </w:rPr>
        <w:t>__________________________________________________________</w:t>
      </w:r>
    </w:p>
    <w:p w:rsidR="00B62049" w:rsidRPr="00B62049" w:rsidRDefault="00B62049" w:rsidP="00B62049">
      <w:pPr>
        <w:jc w:val="center"/>
        <w:rPr>
          <w:rFonts w:ascii="Ecofont Vera Sans" w:hAnsi="Ecofont Vera Sans"/>
          <w:sz w:val="20"/>
          <w:szCs w:val="20"/>
        </w:rPr>
      </w:pPr>
      <w:r w:rsidRPr="00B62049">
        <w:rPr>
          <w:rFonts w:ascii="Ecofont Vera Sans" w:hAnsi="Ecofont Vera Sans"/>
          <w:sz w:val="20"/>
          <w:szCs w:val="20"/>
        </w:rPr>
        <w:t>Ordenador de Despesas</w:t>
      </w:r>
    </w:p>
    <w:sectPr w:rsidR="00B62049" w:rsidRPr="00B62049" w:rsidSect="00F53117">
      <w:headerReference w:type="default" r:id="rId16"/>
      <w:pgSz w:w="11906" w:h="16838" w:code="9"/>
      <w:pgMar w:top="1418"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5DFB" w:rsidRDefault="00085DFB">
      <w:r>
        <w:separator/>
      </w:r>
    </w:p>
  </w:endnote>
  <w:endnote w:type="continuationSeparator" w:id="0">
    <w:p w:rsidR="00085DFB" w:rsidRDefault="00085D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800000AF" w:usb1="1000204A"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Ecofont Vera Sans">
    <w:altName w:val="Trebuchet MS"/>
    <w:charset w:val="00"/>
    <w:family w:val="swiss"/>
    <w:pitch w:val="variable"/>
    <w:sig w:usb0="00000003" w:usb1="1000204A" w:usb2="00000000" w:usb3="00000000" w:csb0="00000001" w:csb1="00000000"/>
  </w:font>
  <w:font w:name="Segoe UI">
    <w:panose1 w:val="020B0502040204020203"/>
    <w:charset w:val="00"/>
    <w:family w:val="swiss"/>
    <w:pitch w:val="variable"/>
    <w:sig w:usb0="E00022FF" w:usb1="C000205B" w:usb2="00000009" w:usb3="00000000" w:csb0="000001DF" w:csb1="00000000"/>
  </w:font>
  <w:font w:name="Zurich BT">
    <w:altName w:val="Times New Roman"/>
    <w:charset w:val="00"/>
    <w:family w:val="auto"/>
    <w:pitch w:val="default"/>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5DFB" w:rsidRDefault="00085DFB">
      <w:r>
        <w:separator/>
      </w:r>
    </w:p>
  </w:footnote>
  <w:footnote w:type="continuationSeparator" w:id="0">
    <w:p w:rsidR="00085DFB" w:rsidRDefault="00085D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okmarkStart w:id="1" w:name="_MON_1269848770"/>
  <w:bookmarkEnd w:id="1"/>
  <w:bookmarkStart w:id="2" w:name="_MON_1471346830"/>
  <w:bookmarkEnd w:id="2"/>
  <w:p w:rsidR="00085DFB" w:rsidRDefault="00085DFB" w:rsidP="00260A4D">
    <w:pPr>
      <w:pStyle w:val="Cabealho"/>
      <w:jc w:val="center"/>
    </w:pPr>
    <w:r w:rsidRPr="00B60A9B">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488694689" r:id="rId2"/>
      </w:object>
    </w:r>
  </w:p>
  <w:p w:rsidR="00085DFB" w:rsidRPr="0050290D" w:rsidRDefault="00085DFB" w:rsidP="00260A4D">
    <w:pPr>
      <w:pStyle w:val="Normal1"/>
      <w:jc w:val="center"/>
      <w:rPr>
        <w:rFonts w:cs="Arial"/>
        <w:b/>
        <w:bCs/>
        <w:sz w:val="14"/>
        <w:szCs w:val="14"/>
      </w:rPr>
    </w:pPr>
    <w:r w:rsidRPr="0050290D">
      <w:rPr>
        <w:rFonts w:cs="Arial"/>
        <w:b/>
        <w:bCs/>
        <w:sz w:val="14"/>
        <w:szCs w:val="14"/>
      </w:rPr>
      <w:t>SERVIÇO PÚBLICO FEDERAL</w:t>
    </w:r>
  </w:p>
  <w:p w:rsidR="00085DFB" w:rsidRPr="0050290D" w:rsidRDefault="00085DFB" w:rsidP="00260A4D">
    <w:pPr>
      <w:pStyle w:val="Normal1"/>
      <w:jc w:val="center"/>
      <w:rPr>
        <w:rFonts w:cs="Arial"/>
        <w:b/>
        <w:bCs/>
        <w:sz w:val="14"/>
        <w:szCs w:val="14"/>
      </w:rPr>
    </w:pPr>
    <w:r w:rsidRPr="0050290D">
      <w:rPr>
        <w:rFonts w:cs="Arial"/>
        <w:b/>
        <w:bCs/>
        <w:sz w:val="14"/>
        <w:szCs w:val="14"/>
      </w:rPr>
      <w:t>MJ – DEPÁRTAMENTO POLÍCIA FEDERAL</w:t>
    </w:r>
  </w:p>
  <w:p w:rsidR="00085DFB" w:rsidRPr="0050290D" w:rsidRDefault="00085DFB" w:rsidP="00260A4D">
    <w:pPr>
      <w:pStyle w:val="Normal1"/>
      <w:jc w:val="center"/>
      <w:rPr>
        <w:rFonts w:cs="Arial"/>
        <w:b/>
        <w:bCs/>
        <w:sz w:val="14"/>
        <w:szCs w:val="14"/>
      </w:rPr>
    </w:pPr>
    <w:r>
      <w:rPr>
        <w:rFonts w:cs="Arial"/>
        <w:b/>
        <w:bCs/>
        <w:sz w:val="14"/>
        <w:szCs w:val="14"/>
      </w:rPr>
      <w:t>DIRETORIA DE ADMINISTRAÇÃO E LOGÍSTICA POLICIAL</w:t>
    </w:r>
  </w:p>
  <w:p w:rsidR="00085DFB" w:rsidRPr="0050290D" w:rsidRDefault="00085DFB" w:rsidP="00260A4D">
    <w:pPr>
      <w:pStyle w:val="Cabealho"/>
      <w:jc w:val="center"/>
      <w:rPr>
        <w:sz w:val="14"/>
        <w:szCs w:val="14"/>
      </w:rPr>
    </w:pPr>
    <w:r>
      <w:rPr>
        <w:rFonts w:ascii="Arial" w:hAnsi="Arial" w:cs="Arial"/>
        <w:b/>
        <w:bCs/>
        <w:sz w:val="14"/>
        <w:szCs w:val="14"/>
      </w:rPr>
      <w:t>COORDENAÇÃO DE ADMINISTRAÇÃO</w:t>
    </w:r>
  </w:p>
  <w:p w:rsidR="00085DFB" w:rsidRDefault="00085DF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0E484994"/>
    <w:lvl w:ilvl="0">
      <w:start w:val="1"/>
      <w:numFmt w:val="decimal"/>
      <w:lvlText w:val="17.%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AB86D13"/>
    <w:multiLevelType w:val="multilevel"/>
    <w:tmpl w:val="419449C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0BD93A2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4">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7">
    <w:nsid w:val="1B2F0AF9"/>
    <w:multiLevelType w:val="multilevel"/>
    <w:tmpl w:val="152E085A"/>
    <w:lvl w:ilvl="0">
      <w:start w:val="8"/>
      <w:numFmt w:val="decimal"/>
      <w:lvlText w:val="%1."/>
      <w:lvlJc w:val="left"/>
      <w:pPr>
        <w:ind w:left="360" w:hanging="360"/>
      </w:pPr>
      <w:rPr>
        <w:rFonts w:hint="default"/>
        <w:b/>
      </w:rPr>
    </w:lvl>
    <w:lvl w:ilvl="1">
      <w:start w:val="1"/>
      <w:numFmt w:val="decimal"/>
      <w:lvlText w:val="%1.%2."/>
      <w:lvlJc w:val="left"/>
      <w:pPr>
        <w:ind w:left="1283" w:hanging="432"/>
      </w:pPr>
      <w:rPr>
        <w:rFonts w:hint="default"/>
        <w:b w:val="0"/>
      </w:rPr>
    </w:lvl>
    <w:lvl w:ilvl="2">
      <w:start w:val="1"/>
      <w:numFmt w:val="decimal"/>
      <w:lvlText w:val="%1.%2.%3."/>
      <w:lvlJc w:val="left"/>
      <w:pPr>
        <w:ind w:left="1781"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D5C100D"/>
    <w:multiLevelType w:val="multilevel"/>
    <w:tmpl w:val="2D8A811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0">
    <w:nsid w:val="273E2A2E"/>
    <w:multiLevelType w:val="multilevel"/>
    <w:tmpl w:val="747AFC72"/>
    <w:lvl w:ilvl="0">
      <w:start w:val="7"/>
      <w:numFmt w:val="decimal"/>
      <w:lvlText w:val="%1."/>
      <w:lvlJc w:val="left"/>
      <w:pPr>
        <w:ind w:left="360" w:hanging="360"/>
      </w:pPr>
      <w:rPr>
        <w:rFonts w:hint="default"/>
        <w:b/>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7FCC1908"/>
    <w:lvl w:ilvl="0">
      <w:start w:val="16"/>
      <w:numFmt w:val="decimal"/>
      <w:lvlText w:val="%1"/>
      <w:lvlJc w:val="left"/>
      <w:pPr>
        <w:tabs>
          <w:tab w:val="num" w:pos="780"/>
        </w:tabs>
        <w:ind w:left="780" w:hanging="420"/>
      </w:pPr>
      <w:rPr>
        <w:rFonts w:hint="default"/>
        <w:b w:val="0"/>
      </w:rPr>
    </w:lvl>
    <w:lvl w:ilvl="1">
      <w:start w:val="1"/>
      <w:numFmt w:val="decimal"/>
      <w:lvlText w:val="15.%2"/>
      <w:lvlJc w:val="left"/>
      <w:pPr>
        <w:tabs>
          <w:tab w:val="num" w:pos="1140"/>
        </w:tabs>
        <w:ind w:left="1140" w:hanging="420"/>
      </w:pPr>
      <w:rPr>
        <w:rFonts w:hint="default"/>
        <w:b w:val="0"/>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160"/>
        </w:tabs>
        <w:ind w:left="2160" w:hanging="720"/>
      </w:pPr>
      <w:rPr>
        <w:rFonts w:hint="default"/>
        <w:b w:val="0"/>
      </w:rPr>
    </w:lvl>
    <w:lvl w:ilvl="4">
      <w:start w:val="1"/>
      <w:numFmt w:val="decimal"/>
      <w:lvlText w:val="%1.%2.%3.%4.%5"/>
      <w:lvlJc w:val="left"/>
      <w:pPr>
        <w:tabs>
          <w:tab w:val="num" w:pos="2880"/>
        </w:tabs>
        <w:ind w:left="2880" w:hanging="1080"/>
      </w:pPr>
      <w:rPr>
        <w:rFonts w:hint="default"/>
        <w:b w:val="0"/>
      </w:rPr>
    </w:lvl>
    <w:lvl w:ilvl="5">
      <w:start w:val="1"/>
      <w:numFmt w:val="decimal"/>
      <w:lvlText w:val="%1.%2.%3.%4.%5.%6"/>
      <w:lvlJc w:val="left"/>
      <w:pPr>
        <w:tabs>
          <w:tab w:val="num" w:pos="3240"/>
        </w:tabs>
        <w:ind w:left="3240" w:hanging="1080"/>
      </w:pPr>
      <w:rPr>
        <w:rFonts w:hint="default"/>
        <w:b w:val="0"/>
      </w:rPr>
    </w:lvl>
    <w:lvl w:ilvl="6">
      <w:start w:val="1"/>
      <w:numFmt w:val="decimal"/>
      <w:lvlText w:val="%1.%2.%3.%4.%5.%6.%7"/>
      <w:lvlJc w:val="left"/>
      <w:pPr>
        <w:tabs>
          <w:tab w:val="num" w:pos="3960"/>
        </w:tabs>
        <w:ind w:left="3960" w:hanging="1440"/>
      </w:pPr>
      <w:rPr>
        <w:rFonts w:hint="default"/>
        <w:b w:val="0"/>
      </w:rPr>
    </w:lvl>
    <w:lvl w:ilvl="7">
      <w:start w:val="1"/>
      <w:numFmt w:val="decimal"/>
      <w:lvlText w:val="%1.%2.%3.%4.%5.%6.%7.%8"/>
      <w:lvlJc w:val="left"/>
      <w:pPr>
        <w:tabs>
          <w:tab w:val="num" w:pos="4320"/>
        </w:tabs>
        <w:ind w:left="4320" w:hanging="1440"/>
      </w:pPr>
      <w:rPr>
        <w:rFonts w:hint="default"/>
        <w:b w:val="0"/>
      </w:rPr>
    </w:lvl>
    <w:lvl w:ilvl="8">
      <w:start w:val="1"/>
      <w:numFmt w:val="decimal"/>
      <w:lvlText w:val="%1.%2.%3.%4.%5.%6.%7.%8.%9"/>
      <w:lvlJc w:val="left"/>
      <w:pPr>
        <w:tabs>
          <w:tab w:val="num" w:pos="5040"/>
        </w:tabs>
        <w:ind w:left="5040" w:hanging="1800"/>
      </w:pPr>
      <w:rPr>
        <w:rFonts w:hint="default"/>
        <w:b w:val="0"/>
      </w:rPr>
    </w:lvl>
  </w:abstractNum>
  <w:abstractNum w:abstractNumId="25">
    <w:nsid w:val="3ADA0E35"/>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3D9E1EE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3FCD49C2"/>
    <w:multiLevelType w:val="multilevel"/>
    <w:tmpl w:val="2D8A811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AE82F4D"/>
    <w:multiLevelType w:val="multilevel"/>
    <w:tmpl w:val="C2DE5028"/>
    <w:lvl w:ilvl="0">
      <w:start w:val="1"/>
      <w:numFmt w:val="decimal"/>
      <w:lvlText w:val="18.%1"/>
      <w:lvlJc w:val="left"/>
      <w:pPr>
        <w:ind w:left="1070" w:hanging="360"/>
      </w:pPr>
      <w:rPr>
        <w:rFonts w:hint="default"/>
        <w:b w:val="0"/>
        <w:sz w:val="20"/>
        <w:szCs w:val="20"/>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71AC17BD"/>
    <w:multiLevelType w:val="multilevel"/>
    <w:tmpl w:val="DA9415E4"/>
    <w:lvl w:ilvl="0">
      <w:start w:val="14"/>
      <w:numFmt w:val="decimal"/>
      <w:lvlText w:val="%1"/>
      <w:lvlJc w:val="left"/>
      <w:pPr>
        <w:ind w:left="465" w:hanging="465"/>
      </w:pPr>
      <w:rPr>
        <w:rFonts w:hint="default"/>
      </w:rPr>
    </w:lvl>
    <w:lvl w:ilvl="1">
      <w:start w:val="1"/>
      <w:numFmt w:val="decimal"/>
      <w:lvlText w:val="%1.%2"/>
      <w:lvlJc w:val="left"/>
      <w:pPr>
        <w:ind w:left="1173" w:hanging="46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9">
    <w:nsid w:val="77746B91"/>
    <w:multiLevelType w:val="multilevel"/>
    <w:tmpl w:val="CB6A1506"/>
    <w:lvl w:ilvl="0">
      <w:start w:val="1"/>
      <w:numFmt w:val="none"/>
      <w:lvlText w:val="15."/>
      <w:lvlJc w:val="left"/>
      <w:pPr>
        <w:ind w:left="795"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11"/>
  </w:num>
  <w:num w:numId="3">
    <w:abstractNumId w:val="15"/>
  </w:num>
  <w:num w:numId="4">
    <w:abstractNumId w:val="33"/>
  </w:num>
  <w:num w:numId="5">
    <w:abstractNumId w:val="14"/>
  </w:num>
  <w:num w:numId="6">
    <w:abstractNumId w:val="29"/>
  </w:num>
  <w:num w:numId="7">
    <w:abstractNumId w:val="23"/>
  </w:num>
  <w:num w:numId="8">
    <w:abstractNumId w:val="24"/>
  </w:num>
  <w:num w:numId="9">
    <w:abstractNumId w:val="31"/>
  </w:num>
  <w:num w:numId="10">
    <w:abstractNumId w:val="10"/>
  </w:num>
  <w:num w:numId="11">
    <w:abstractNumId w:val="25"/>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1"/>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17"/>
  </w:num>
  <w:num w:numId="31">
    <w:abstractNumId w:val="36"/>
  </w:num>
  <w:num w:numId="32">
    <w:abstractNumId w:val="39"/>
  </w:num>
  <w:num w:numId="33">
    <w:abstractNumId w:val="37"/>
  </w:num>
  <w:num w:numId="34">
    <w:abstractNumId w:val="16"/>
  </w:num>
  <w:num w:numId="35">
    <w:abstractNumId w:val="30"/>
  </w:num>
  <w:num w:numId="36">
    <w:abstractNumId w:val="34"/>
  </w:num>
  <w:num w:numId="37">
    <w:abstractNumId w:val="19"/>
  </w:num>
  <w:num w:numId="38">
    <w:abstractNumId w:val="26"/>
  </w:num>
  <w:num w:numId="39">
    <w:abstractNumId w:val="27"/>
  </w:num>
  <w:num w:numId="40">
    <w:abstractNumId w:val="13"/>
  </w:num>
  <w:num w:numId="41">
    <w:abstractNumId w:val="28"/>
  </w:num>
  <w:num w:numId="42">
    <w:abstractNumId w:val="32"/>
  </w:num>
  <w:num w:numId="43">
    <w:abstractNumId w:val="12"/>
  </w:num>
  <w:num w:numId="44">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attachedTemplate r:id="rId1"/>
  <w:stylePaneFormatFilter w:val="3F04"/>
  <w:defaultTabStop w:val="708"/>
  <w:hyphenationZone w:val="425"/>
  <w:characterSpacingControl w:val="doNotCompress"/>
  <w:hdrShapeDefaults>
    <o:shapedefaults v:ext="edit" spidmax="30722"/>
  </w:hdrShapeDefaults>
  <w:footnotePr>
    <w:footnote w:id="-1"/>
    <w:footnote w:id="0"/>
  </w:footnotePr>
  <w:endnotePr>
    <w:endnote w:id="-1"/>
    <w:endnote w:id="0"/>
  </w:endnotePr>
  <w:compat/>
  <w:rsids>
    <w:rsidRoot w:val="00E264BC"/>
    <w:rsid w:val="0000236D"/>
    <w:rsid w:val="00003298"/>
    <w:rsid w:val="00006179"/>
    <w:rsid w:val="000073F3"/>
    <w:rsid w:val="0001427F"/>
    <w:rsid w:val="0001451E"/>
    <w:rsid w:val="00014B1F"/>
    <w:rsid w:val="0002260C"/>
    <w:rsid w:val="0002306D"/>
    <w:rsid w:val="000242C8"/>
    <w:rsid w:val="00025B38"/>
    <w:rsid w:val="00027155"/>
    <w:rsid w:val="000318BA"/>
    <w:rsid w:val="00031AE3"/>
    <w:rsid w:val="000322A8"/>
    <w:rsid w:val="00034A29"/>
    <w:rsid w:val="00040957"/>
    <w:rsid w:val="00044685"/>
    <w:rsid w:val="00046428"/>
    <w:rsid w:val="00047D73"/>
    <w:rsid w:val="00051782"/>
    <w:rsid w:val="00055034"/>
    <w:rsid w:val="000561B1"/>
    <w:rsid w:val="00056433"/>
    <w:rsid w:val="00060414"/>
    <w:rsid w:val="00062853"/>
    <w:rsid w:val="0006537A"/>
    <w:rsid w:val="000670EC"/>
    <w:rsid w:val="000677A2"/>
    <w:rsid w:val="00070375"/>
    <w:rsid w:val="00070EA5"/>
    <w:rsid w:val="000725AE"/>
    <w:rsid w:val="00076CBC"/>
    <w:rsid w:val="000779C7"/>
    <w:rsid w:val="00081098"/>
    <w:rsid w:val="00081282"/>
    <w:rsid w:val="000826B8"/>
    <w:rsid w:val="00085DFB"/>
    <w:rsid w:val="00087EF2"/>
    <w:rsid w:val="00090F5D"/>
    <w:rsid w:val="00092759"/>
    <w:rsid w:val="00094321"/>
    <w:rsid w:val="000A102A"/>
    <w:rsid w:val="000A1A7B"/>
    <w:rsid w:val="000A1B88"/>
    <w:rsid w:val="000A23DA"/>
    <w:rsid w:val="000A674F"/>
    <w:rsid w:val="000A6EF7"/>
    <w:rsid w:val="000B7B55"/>
    <w:rsid w:val="000C123B"/>
    <w:rsid w:val="000C1A8D"/>
    <w:rsid w:val="000C21AD"/>
    <w:rsid w:val="000C2C16"/>
    <w:rsid w:val="000C40ED"/>
    <w:rsid w:val="000C5D14"/>
    <w:rsid w:val="000C670A"/>
    <w:rsid w:val="000D2AC3"/>
    <w:rsid w:val="000D4D3E"/>
    <w:rsid w:val="000F104D"/>
    <w:rsid w:val="000F1C1C"/>
    <w:rsid w:val="000F4088"/>
    <w:rsid w:val="000F4F96"/>
    <w:rsid w:val="000F5A07"/>
    <w:rsid w:val="00100990"/>
    <w:rsid w:val="00105707"/>
    <w:rsid w:val="001103FF"/>
    <w:rsid w:val="00113EEB"/>
    <w:rsid w:val="001219B0"/>
    <w:rsid w:val="00124990"/>
    <w:rsid w:val="00125CCF"/>
    <w:rsid w:val="0012744D"/>
    <w:rsid w:val="00127D78"/>
    <w:rsid w:val="00130039"/>
    <w:rsid w:val="001304C0"/>
    <w:rsid w:val="001315F2"/>
    <w:rsid w:val="00135710"/>
    <w:rsid w:val="0014004B"/>
    <w:rsid w:val="0014325E"/>
    <w:rsid w:val="00146BDF"/>
    <w:rsid w:val="00150295"/>
    <w:rsid w:val="001516EA"/>
    <w:rsid w:val="00153E25"/>
    <w:rsid w:val="00154505"/>
    <w:rsid w:val="00155E4A"/>
    <w:rsid w:val="0015684D"/>
    <w:rsid w:val="00160602"/>
    <w:rsid w:val="00160BBD"/>
    <w:rsid w:val="00160DA4"/>
    <w:rsid w:val="00162099"/>
    <w:rsid w:val="0016584A"/>
    <w:rsid w:val="00170CE1"/>
    <w:rsid w:val="0017284B"/>
    <w:rsid w:val="00174B44"/>
    <w:rsid w:val="00174CAA"/>
    <w:rsid w:val="00177CD5"/>
    <w:rsid w:val="00177F15"/>
    <w:rsid w:val="001817D2"/>
    <w:rsid w:val="0018218A"/>
    <w:rsid w:val="00184086"/>
    <w:rsid w:val="00184618"/>
    <w:rsid w:val="001904A8"/>
    <w:rsid w:val="001A1732"/>
    <w:rsid w:val="001A20E8"/>
    <w:rsid w:val="001A2CE9"/>
    <w:rsid w:val="001A3A05"/>
    <w:rsid w:val="001A3E18"/>
    <w:rsid w:val="001A4748"/>
    <w:rsid w:val="001B005B"/>
    <w:rsid w:val="001B6003"/>
    <w:rsid w:val="001C3F32"/>
    <w:rsid w:val="001C48B6"/>
    <w:rsid w:val="001C4C04"/>
    <w:rsid w:val="001C694F"/>
    <w:rsid w:val="001C721E"/>
    <w:rsid w:val="001D2C58"/>
    <w:rsid w:val="001D4EF3"/>
    <w:rsid w:val="001D7B52"/>
    <w:rsid w:val="001E2579"/>
    <w:rsid w:val="001E3AAF"/>
    <w:rsid w:val="001F0A6E"/>
    <w:rsid w:val="001F0D23"/>
    <w:rsid w:val="001F39FA"/>
    <w:rsid w:val="001F6A1C"/>
    <w:rsid w:val="001F6C44"/>
    <w:rsid w:val="00202A04"/>
    <w:rsid w:val="00202DBE"/>
    <w:rsid w:val="00203BD2"/>
    <w:rsid w:val="00205197"/>
    <w:rsid w:val="0020593D"/>
    <w:rsid w:val="00207B98"/>
    <w:rsid w:val="00210001"/>
    <w:rsid w:val="0021106D"/>
    <w:rsid w:val="00211F6A"/>
    <w:rsid w:val="00216AA5"/>
    <w:rsid w:val="00220307"/>
    <w:rsid w:val="00221BA5"/>
    <w:rsid w:val="00222980"/>
    <w:rsid w:val="002241A2"/>
    <w:rsid w:val="00226320"/>
    <w:rsid w:val="00231E9C"/>
    <w:rsid w:val="00240B17"/>
    <w:rsid w:val="00241D78"/>
    <w:rsid w:val="00245337"/>
    <w:rsid w:val="00246DAE"/>
    <w:rsid w:val="002538B4"/>
    <w:rsid w:val="002538E3"/>
    <w:rsid w:val="00255593"/>
    <w:rsid w:val="00255907"/>
    <w:rsid w:val="00255C24"/>
    <w:rsid w:val="002574DA"/>
    <w:rsid w:val="00260802"/>
    <w:rsid w:val="00260A4D"/>
    <w:rsid w:val="002617C8"/>
    <w:rsid w:val="0026386A"/>
    <w:rsid w:val="00267125"/>
    <w:rsid w:val="00267B22"/>
    <w:rsid w:val="00271CB6"/>
    <w:rsid w:val="0027301A"/>
    <w:rsid w:val="00276ECC"/>
    <w:rsid w:val="00277FA1"/>
    <w:rsid w:val="00282AC5"/>
    <w:rsid w:val="00286AD9"/>
    <w:rsid w:val="0028765E"/>
    <w:rsid w:val="0029037D"/>
    <w:rsid w:val="00291936"/>
    <w:rsid w:val="002937D4"/>
    <w:rsid w:val="002A17C6"/>
    <w:rsid w:val="002A5B83"/>
    <w:rsid w:val="002B0CB2"/>
    <w:rsid w:val="002B50AB"/>
    <w:rsid w:val="002B5E72"/>
    <w:rsid w:val="002C54C1"/>
    <w:rsid w:val="002C661C"/>
    <w:rsid w:val="002D78B4"/>
    <w:rsid w:val="002D7C8E"/>
    <w:rsid w:val="002E160F"/>
    <w:rsid w:val="002E3F91"/>
    <w:rsid w:val="002E4709"/>
    <w:rsid w:val="002E480D"/>
    <w:rsid w:val="002E5F6B"/>
    <w:rsid w:val="002E7C0B"/>
    <w:rsid w:val="002F084D"/>
    <w:rsid w:val="002F308B"/>
    <w:rsid w:val="00310B4A"/>
    <w:rsid w:val="00311013"/>
    <w:rsid w:val="00314264"/>
    <w:rsid w:val="003238C3"/>
    <w:rsid w:val="00324781"/>
    <w:rsid w:val="00324BCD"/>
    <w:rsid w:val="00324F30"/>
    <w:rsid w:val="00325023"/>
    <w:rsid w:val="00325FD8"/>
    <w:rsid w:val="003265B9"/>
    <w:rsid w:val="00327232"/>
    <w:rsid w:val="00331182"/>
    <w:rsid w:val="0033678D"/>
    <w:rsid w:val="00340EE0"/>
    <w:rsid w:val="00342A21"/>
    <w:rsid w:val="00342AA1"/>
    <w:rsid w:val="00343032"/>
    <w:rsid w:val="00350091"/>
    <w:rsid w:val="0035658A"/>
    <w:rsid w:val="00363E13"/>
    <w:rsid w:val="00364141"/>
    <w:rsid w:val="00367EF6"/>
    <w:rsid w:val="00373F2A"/>
    <w:rsid w:val="003779A2"/>
    <w:rsid w:val="0038139C"/>
    <w:rsid w:val="00386157"/>
    <w:rsid w:val="00386ADE"/>
    <w:rsid w:val="00391E14"/>
    <w:rsid w:val="0039545C"/>
    <w:rsid w:val="003959F6"/>
    <w:rsid w:val="00396DE4"/>
    <w:rsid w:val="003A5D5A"/>
    <w:rsid w:val="003A73C1"/>
    <w:rsid w:val="003B09A5"/>
    <w:rsid w:val="003B48C0"/>
    <w:rsid w:val="003B55DE"/>
    <w:rsid w:val="003B74E1"/>
    <w:rsid w:val="003B791E"/>
    <w:rsid w:val="003C0AA6"/>
    <w:rsid w:val="003C1379"/>
    <w:rsid w:val="003C181E"/>
    <w:rsid w:val="003C4C35"/>
    <w:rsid w:val="003C609E"/>
    <w:rsid w:val="003C6275"/>
    <w:rsid w:val="003D57A2"/>
    <w:rsid w:val="003E4927"/>
    <w:rsid w:val="003E4D76"/>
    <w:rsid w:val="003E55B1"/>
    <w:rsid w:val="003E6D56"/>
    <w:rsid w:val="003F004A"/>
    <w:rsid w:val="003F1437"/>
    <w:rsid w:val="003F185C"/>
    <w:rsid w:val="003F1B80"/>
    <w:rsid w:val="003F36A3"/>
    <w:rsid w:val="00400200"/>
    <w:rsid w:val="0040443F"/>
    <w:rsid w:val="004053E1"/>
    <w:rsid w:val="00407603"/>
    <w:rsid w:val="00407F1C"/>
    <w:rsid w:val="00415D0B"/>
    <w:rsid w:val="00415F27"/>
    <w:rsid w:val="00416A59"/>
    <w:rsid w:val="00417CA8"/>
    <w:rsid w:val="00417E38"/>
    <w:rsid w:val="0042080B"/>
    <w:rsid w:val="0042190C"/>
    <w:rsid w:val="00425359"/>
    <w:rsid w:val="0042597F"/>
    <w:rsid w:val="004316D7"/>
    <w:rsid w:val="00431EDA"/>
    <w:rsid w:val="00431F33"/>
    <w:rsid w:val="0043231C"/>
    <w:rsid w:val="00432470"/>
    <w:rsid w:val="00435447"/>
    <w:rsid w:val="00435EA4"/>
    <w:rsid w:val="00441EA1"/>
    <w:rsid w:val="0044564C"/>
    <w:rsid w:val="00445798"/>
    <w:rsid w:val="0044725C"/>
    <w:rsid w:val="00447465"/>
    <w:rsid w:val="00450CD0"/>
    <w:rsid w:val="004546BE"/>
    <w:rsid w:val="00455CBE"/>
    <w:rsid w:val="00455EB7"/>
    <w:rsid w:val="00455FD5"/>
    <w:rsid w:val="00460E8A"/>
    <w:rsid w:val="0046230A"/>
    <w:rsid w:val="004629B8"/>
    <w:rsid w:val="00462C95"/>
    <w:rsid w:val="004634B2"/>
    <w:rsid w:val="00463B0A"/>
    <w:rsid w:val="0046486A"/>
    <w:rsid w:val="00464AAF"/>
    <w:rsid w:val="004773FC"/>
    <w:rsid w:val="00480328"/>
    <w:rsid w:val="004804EA"/>
    <w:rsid w:val="004834FC"/>
    <w:rsid w:val="00483B15"/>
    <w:rsid w:val="00483FB9"/>
    <w:rsid w:val="00486C44"/>
    <w:rsid w:val="0049237B"/>
    <w:rsid w:val="00494AE7"/>
    <w:rsid w:val="00496877"/>
    <w:rsid w:val="004A03F8"/>
    <w:rsid w:val="004A4BC8"/>
    <w:rsid w:val="004A6817"/>
    <w:rsid w:val="004A7BBC"/>
    <w:rsid w:val="004B05B0"/>
    <w:rsid w:val="004B0CAC"/>
    <w:rsid w:val="004B19B5"/>
    <w:rsid w:val="004B1D7D"/>
    <w:rsid w:val="004B3088"/>
    <w:rsid w:val="004B37BA"/>
    <w:rsid w:val="004B3A83"/>
    <w:rsid w:val="004B460A"/>
    <w:rsid w:val="004B68C4"/>
    <w:rsid w:val="004B6B1E"/>
    <w:rsid w:val="004C0212"/>
    <w:rsid w:val="004C05F9"/>
    <w:rsid w:val="004C49F0"/>
    <w:rsid w:val="004D374E"/>
    <w:rsid w:val="004E0194"/>
    <w:rsid w:val="004E5811"/>
    <w:rsid w:val="004F20C3"/>
    <w:rsid w:val="004F2E9D"/>
    <w:rsid w:val="004F45F2"/>
    <w:rsid w:val="004F5DF9"/>
    <w:rsid w:val="004F66B4"/>
    <w:rsid w:val="004F6C38"/>
    <w:rsid w:val="004F78C6"/>
    <w:rsid w:val="005014F9"/>
    <w:rsid w:val="0050224C"/>
    <w:rsid w:val="005037A6"/>
    <w:rsid w:val="00512D53"/>
    <w:rsid w:val="00513C6E"/>
    <w:rsid w:val="0051423B"/>
    <w:rsid w:val="0051477F"/>
    <w:rsid w:val="00514883"/>
    <w:rsid w:val="00525A84"/>
    <w:rsid w:val="0053132E"/>
    <w:rsid w:val="00534B33"/>
    <w:rsid w:val="00557B3A"/>
    <w:rsid w:val="00561C04"/>
    <w:rsid w:val="0056213B"/>
    <w:rsid w:val="00562F82"/>
    <w:rsid w:val="00564913"/>
    <w:rsid w:val="005800D8"/>
    <w:rsid w:val="00580C15"/>
    <w:rsid w:val="00583CAB"/>
    <w:rsid w:val="005846C9"/>
    <w:rsid w:val="005873FC"/>
    <w:rsid w:val="00590EAF"/>
    <w:rsid w:val="00595DA6"/>
    <w:rsid w:val="005A3F8A"/>
    <w:rsid w:val="005A510C"/>
    <w:rsid w:val="005A6A91"/>
    <w:rsid w:val="005B0066"/>
    <w:rsid w:val="005B12EE"/>
    <w:rsid w:val="005C1659"/>
    <w:rsid w:val="005C25B5"/>
    <w:rsid w:val="005C36F8"/>
    <w:rsid w:val="005C3930"/>
    <w:rsid w:val="005C76D8"/>
    <w:rsid w:val="005E1321"/>
    <w:rsid w:val="005E1666"/>
    <w:rsid w:val="005E1C1D"/>
    <w:rsid w:val="005E2DD4"/>
    <w:rsid w:val="005E5528"/>
    <w:rsid w:val="005E6D43"/>
    <w:rsid w:val="005F2122"/>
    <w:rsid w:val="005F4AB7"/>
    <w:rsid w:val="005F65EF"/>
    <w:rsid w:val="005F6F64"/>
    <w:rsid w:val="005F7B0A"/>
    <w:rsid w:val="00603459"/>
    <w:rsid w:val="0060528F"/>
    <w:rsid w:val="0060537D"/>
    <w:rsid w:val="00605C11"/>
    <w:rsid w:val="00605D96"/>
    <w:rsid w:val="00606440"/>
    <w:rsid w:val="006078C2"/>
    <w:rsid w:val="00612ECF"/>
    <w:rsid w:val="006135AD"/>
    <w:rsid w:val="00614F22"/>
    <w:rsid w:val="006171A9"/>
    <w:rsid w:val="006210D6"/>
    <w:rsid w:val="006219D6"/>
    <w:rsid w:val="00622B52"/>
    <w:rsid w:val="00623436"/>
    <w:rsid w:val="00623498"/>
    <w:rsid w:val="00624FB4"/>
    <w:rsid w:val="00632D8D"/>
    <w:rsid w:val="00640F39"/>
    <w:rsid w:val="00640F57"/>
    <w:rsid w:val="00647CA5"/>
    <w:rsid w:val="00650242"/>
    <w:rsid w:val="0065157B"/>
    <w:rsid w:val="006520F3"/>
    <w:rsid w:val="0065221A"/>
    <w:rsid w:val="006522C2"/>
    <w:rsid w:val="00655AAF"/>
    <w:rsid w:val="00656A30"/>
    <w:rsid w:val="00657E82"/>
    <w:rsid w:val="006673E7"/>
    <w:rsid w:val="00674964"/>
    <w:rsid w:val="0068087C"/>
    <w:rsid w:val="00680B7E"/>
    <w:rsid w:val="00683B94"/>
    <w:rsid w:val="00684CA4"/>
    <w:rsid w:val="00686692"/>
    <w:rsid w:val="00693033"/>
    <w:rsid w:val="00693321"/>
    <w:rsid w:val="00694893"/>
    <w:rsid w:val="00694DD9"/>
    <w:rsid w:val="00697423"/>
    <w:rsid w:val="006A12B1"/>
    <w:rsid w:val="006A1828"/>
    <w:rsid w:val="006A4E44"/>
    <w:rsid w:val="006A5F42"/>
    <w:rsid w:val="006A6103"/>
    <w:rsid w:val="006A6624"/>
    <w:rsid w:val="006B08C6"/>
    <w:rsid w:val="006B10ED"/>
    <w:rsid w:val="006B156A"/>
    <w:rsid w:val="006B3A27"/>
    <w:rsid w:val="006B51B2"/>
    <w:rsid w:val="006C0911"/>
    <w:rsid w:val="006C17A0"/>
    <w:rsid w:val="006D27E3"/>
    <w:rsid w:val="006D4135"/>
    <w:rsid w:val="006E09F2"/>
    <w:rsid w:val="006E1E3F"/>
    <w:rsid w:val="006E4F55"/>
    <w:rsid w:val="006E721C"/>
    <w:rsid w:val="006F331D"/>
    <w:rsid w:val="006F3EAE"/>
    <w:rsid w:val="006F3EE2"/>
    <w:rsid w:val="0070051E"/>
    <w:rsid w:val="00700CBD"/>
    <w:rsid w:val="007028C7"/>
    <w:rsid w:val="00704462"/>
    <w:rsid w:val="00706622"/>
    <w:rsid w:val="00710C7E"/>
    <w:rsid w:val="00722B40"/>
    <w:rsid w:val="00722D13"/>
    <w:rsid w:val="00733DE0"/>
    <w:rsid w:val="007357C5"/>
    <w:rsid w:val="00737AA8"/>
    <w:rsid w:val="007402A6"/>
    <w:rsid w:val="0074032D"/>
    <w:rsid w:val="00740D25"/>
    <w:rsid w:val="00741328"/>
    <w:rsid w:val="00750A6C"/>
    <w:rsid w:val="00751D83"/>
    <w:rsid w:val="00754359"/>
    <w:rsid w:val="00756F76"/>
    <w:rsid w:val="0076316C"/>
    <w:rsid w:val="00763C01"/>
    <w:rsid w:val="007643AB"/>
    <w:rsid w:val="007679B9"/>
    <w:rsid w:val="00776572"/>
    <w:rsid w:val="0077738D"/>
    <w:rsid w:val="007774C2"/>
    <w:rsid w:val="00786EB8"/>
    <w:rsid w:val="00787D28"/>
    <w:rsid w:val="0079000C"/>
    <w:rsid w:val="00790D93"/>
    <w:rsid w:val="00791CD7"/>
    <w:rsid w:val="0079430D"/>
    <w:rsid w:val="0079697B"/>
    <w:rsid w:val="0079754C"/>
    <w:rsid w:val="007A1395"/>
    <w:rsid w:val="007A331E"/>
    <w:rsid w:val="007A435B"/>
    <w:rsid w:val="007B19CE"/>
    <w:rsid w:val="007B7C23"/>
    <w:rsid w:val="007C0255"/>
    <w:rsid w:val="007C09C8"/>
    <w:rsid w:val="007C0C22"/>
    <w:rsid w:val="007C13ED"/>
    <w:rsid w:val="007C2707"/>
    <w:rsid w:val="007C2DD4"/>
    <w:rsid w:val="007C33CF"/>
    <w:rsid w:val="007C62E7"/>
    <w:rsid w:val="007D3572"/>
    <w:rsid w:val="007D501A"/>
    <w:rsid w:val="007E3F65"/>
    <w:rsid w:val="007E5253"/>
    <w:rsid w:val="007E57A5"/>
    <w:rsid w:val="007E68F6"/>
    <w:rsid w:val="007E6EF9"/>
    <w:rsid w:val="007E7C59"/>
    <w:rsid w:val="007F0511"/>
    <w:rsid w:val="007F1FC9"/>
    <w:rsid w:val="007F2AE5"/>
    <w:rsid w:val="007F6AB0"/>
    <w:rsid w:val="00800A85"/>
    <w:rsid w:val="0080257D"/>
    <w:rsid w:val="00803805"/>
    <w:rsid w:val="0080582D"/>
    <w:rsid w:val="0080756C"/>
    <w:rsid w:val="00810325"/>
    <w:rsid w:val="00814B36"/>
    <w:rsid w:val="008168D8"/>
    <w:rsid w:val="00822C89"/>
    <w:rsid w:val="00831204"/>
    <w:rsid w:val="00831208"/>
    <w:rsid w:val="00832B4A"/>
    <w:rsid w:val="008332D5"/>
    <w:rsid w:val="00835A02"/>
    <w:rsid w:val="008429CF"/>
    <w:rsid w:val="0084364B"/>
    <w:rsid w:val="008446E2"/>
    <w:rsid w:val="00845B40"/>
    <w:rsid w:val="00847E19"/>
    <w:rsid w:val="00850CD3"/>
    <w:rsid w:val="0085112C"/>
    <w:rsid w:val="008601A9"/>
    <w:rsid w:val="008638A1"/>
    <w:rsid w:val="0086494C"/>
    <w:rsid w:val="00864D69"/>
    <w:rsid w:val="00865B0D"/>
    <w:rsid w:val="00871B33"/>
    <w:rsid w:val="00872949"/>
    <w:rsid w:val="008774F4"/>
    <w:rsid w:val="00884360"/>
    <w:rsid w:val="00884ADD"/>
    <w:rsid w:val="00887874"/>
    <w:rsid w:val="008907FD"/>
    <w:rsid w:val="00891BFF"/>
    <w:rsid w:val="00892887"/>
    <w:rsid w:val="00893BB7"/>
    <w:rsid w:val="008941DB"/>
    <w:rsid w:val="00895C7B"/>
    <w:rsid w:val="00895E31"/>
    <w:rsid w:val="008A16EA"/>
    <w:rsid w:val="008A3DF9"/>
    <w:rsid w:val="008B0D37"/>
    <w:rsid w:val="008B0D56"/>
    <w:rsid w:val="008B6162"/>
    <w:rsid w:val="008B6B54"/>
    <w:rsid w:val="008C04DF"/>
    <w:rsid w:val="008C1897"/>
    <w:rsid w:val="008C1971"/>
    <w:rsid w:val="008C2306"/>
    <w:rsid w:val="008C798F"/>
    <w:rsid w:val="008D2CAF"/>
    <w:rsid w:val="008D3ACE"/>
    <w:rsid w:val="008D51CC"/>
    <w:rsid w:val="008D7A55"/>
    <w:rsid w:val="008E4F95"/>
    <w:rsid w:val="008E66A8"/>
    <w:rsid w:val="008F4D52"/>
    <w:rsid w:val="008F4E41"/>
    <w:rsid w:val="0090408D"/>
    <w:rsid w:val="00904C02"/>
    <w:rsid w:val="00904D4B"/>
    <w:rsid w:val="00904E6B"/>
    <w:rsid w:val="00904FCB"/>
    <w:rsid w:val="00906EEC"/>
    <w:rsid w:val="00914204"/>
    <w:rsid w:val="00915C7E"/>
    <w:rsid w:val="00917862"/>
    <w:rsid w:val="00922606"/>
    <w:rsid w:val="00922D31"/>
    <w:rsid w:val="0092559F"/>
    <w:rsid w:val="00931141"/>
    <w:rsid w:val="00935665"/>
    <w:rsid w:val="00935B30"/>
    <w:rsid w:val="00936A4E"/>
    <w:rsid w:val="00941580"/>
    <w:rsid w:val="00944E0C"/>
    <w:rsid w:val="00947A98"/>
    <w:rsid w:val="00950D81"/>
    <w:rsid w:val="009543EB"/>
    <w:rsid w:val="0096019A"/>
    <w:rsid w:val="00961A98"/>
    <w:rsid w:val="00961CE5"/>
    <w:rsid w:val="009623AB"/>
    <w:rsid w:val="00963456"/>
    <w:rsid w:val="00965E26"/>
    <w:rsid w:val="00970A6B"/>
    <w:rsid w:val="00974C11"/>
    <w:rsid w:val="009763C4"/>
    <w:rsid w:val="009803F1"/>
    <w:rsid w:val="009844F7"/>
    <w:rsid w:val="0099079E"/>
    <w:rsid w:val="00995FFD"/>
    <w:rsid w:val="009A45B0"/>
    <w:rsid w:val="009A6A6F"/>
    <w:rsid w:val="009B1B69"/>
    <w:rsid w:val="009C0336"/>
    <w:rsid w:val="009C137B"/>
    <w:rsid w:val="009C1772"/>
    <w:rsid w:val="009C470D"/>
    <w:rsid w:val="009C638B"/>
    <w:rsid w:val="009D0411"/>
    <w:rsid w:val="009D3626"/>
    <w:rsid w:val="009D443F"/>
    <w:rsid w:val="009D68FB"/>
    <w:rsid w:val="009D6EE3"/>
    <w:rsid w:val="009E04B3"/>
    <w:rsid w:val="009E0DFC"/>
    <w:rsid w:val="009E1880"/>
    <w:rsid w:val="009E41A0"/>
    <w:rsid w:val="009E47FF"/>
    <w:rsid w:val="009E5B74"/>
    <w:rsid w:val="009E7C14"/>
    <w:rsid w:val="009F3773"/>
    <w:rsid w:val="009F419C"/>
    <w:rsid w:val="009F43E0"/>
    <w:rsid w:val="00A055A5"/>
    <w:rsid w:val="00A059F8"/>
    <w:rsid w:val="00A10938"/>
    <w:rsid w:val="00A12A7C"/>
    <w:rsid w:val="00A1330E"/>
    <w:rsid w:val="00A16F3B"/>
    <w:rsid w:val="00A22822"/>
    <w:rsid w:val="00A279BF"/>
    <w:rsid w:val="00A40131"/>
    <w:rsid w:val="00A402A1"/>
    <w:rsid w:val="00A41D8A"/>
    <w:rsid w:val="00A44175"/>
    <w:rsid w:val="00A46E8E"/>
    <w:rsid w:val="00A46F7D"/>
    <w:rsid w:val="00A50455"/>
    <w:rsid w:val="00A50D22"/>
    <w:rsid w:val="00A512C3"/>
    <w:rsid w:val="00A571FE"/>
    <w:rsid w:val="00A5796A"/>
    <w:rsid w:val="00A60395"/>
    <w:rsid w:val="00A61063"/>
    <w:rsid w:val="00A622F0"/>
    <w:rsid w:val="00A6287E"/>
    <w:rsid w:val="00A67DB0"/>
    <w:rsid w:val="00A71EFB"/>
    <w:rsid w:val="00A743AB"/>
    <w:rsid w:val="00A77C2C"/>
    <w:rsid w:val="00A80062"/>
    <w:rsid w:val="00A80F27"/>
    <w:rsid w:val="00A856EB"/>
    <w:rsid w:val="00A9022E"/>
    <w:rsid w:val="00A94DD9"/>
    <w:rsid w:val="00A979B1"/>
    <w:rsid w:val="00AA0AD4"/>
    <w:rsid w:val="00AA1165"/>
    <w:rsid w:val="00AA3F31"/>
    <w:rsid w:val="00AA437A"/>
    <w:rsid w:val="00AA4625"/>
    <w:rsid w:val="00AA5AD8"/>
    <w:rsid w:val="00AA7D57"/>
    <w:rsid w:val="00AB10EA"/>
    <w:rsid w:val="00AB1F1A"/>
    <w:rsid w:val="00AB2EE7"/>
    <w:rsid w:val="00AC4F34"/>
    <w:rsid w:val="00AC6489"/>
    <w:rsid w:val="00AC6EC2"/>
    <w:rsid w:val="00AD1754"/>
    <w:rsid w:val="00AE1C7C"/>
    <w:rsid w:val="00AE3A63"/>
    <w:rsid w:val="00AE4572"/>
    <w:rsid w:val="00AE5435"/>
    <w:rsid w:val="00AE7DED"/>
    <w:rsid w:val="00AF2255"/>
    <w:rsid w:val="00AF3ABE"/>
    <w:rsid w:val="00AF6959"/>
    <w:rsid w:val="00AF6E53"/>
    <w:rsid w:val="00B00520"/>
    <w:rsid w:val="00B00F8E"/>
    <w:rsid w:val="00B014D0"/>
    <w:rsid w:val="00B03CB0"/>
    <w:rsid w:val="00B041A9"/>
    <w:rsid w:val="00B0465E"/>
    <w:rsid w:val="00B04F0C"/>
    <w:rsid w:val="00B07BE6"/>
    <w:rsid w:val="00B1199E"/>
    <w:rsid w:val="00B1218F"/>
    <w:rsid w:val="00B13262"/>
    <w:rsid w:val="00B14C20"/>
    <w:rsid w:val="00B14E56"/>
    <w:rsid w:val="00B16238"/>
    <w:rsid w:val="00B23F8B"/>
    <w:rsid w:val="00B259B3"/>
    <w:rsid w:val="00B27724"/>
    <w:rsid w:val="00B30F3D"/>
    <w:rsid w:val="00B33EA5"/>
    <w:rsid w:val="00B432A0"/>
    <w:rsid w:val="00B4738B"/>
    <w:rsid w:val="00B517F7"/>
    <w:rsid w:val="00B51AE9"/>
    <w:rsid w:val="00B52AFC"/>
    <w:rsid w:val="00B52B41"/>
    <w:rsid w:val="00B52EFE"/>
    <w:rsid w:val="00B60DCA"/>
    <w:rsid w:val="00B61824"/>
    <w:rsid w:val="00B62049"/>
    <w:rsid w:val="00B62BAE"/>
    <w:rsid w:val="00B63C73"/>
    <w:rsid w:val="00B672B3"/>
    <w:rsid w:val="00B67C5C"/>
    <w:rsid w:val="00B76DB6"/>
    <w:rsid w:val="00B77DBF"/>
    <w:rsid w:val="00B810DF"/>
    <w:rsid w:val="00B81FBB"/>
    <w:rsid w:val="00B902B9"/>
    <w:rsid w:val="00B90A68"/>
    <w:rsid w:val="00B92C59"/>
    <w:rsid w:val="00B943EA"/>
    <w:rsid w:val="00B95BFE"/>
    <w:rsid w:val="00B961CB"/>
    <w:rsid w:val="00B96C22"/>
    <w:rsid w:val="00B972D3"/>
    <w:rsid w:val="00BA1705"/>
    <w:rsid w:val="00BA2132"/>
    <w:rsid w:val="00BA4295"/>
    <w:rsid w:val="00BB0200"/>
    <w:rsid w:val="00BB2496"/>
    <w:rsid w:val="00BB4389"/>
    <w:rsid w:val="00BB61BE"/>
    <w:rsid w:val="00BC15D3"/>
    <w:rsid w:val="00BC2797"/>
    <w:rsid w:val="00BC4227"/>
    <w:rsid w:val="00BC6EAE"/>
    <w:rsid w:val="00BD1366"/>
    <w:rsid w:val="00BD18CC"/>
    <w:rsid w:val="00BD3419"/>
    <w:rsid w:val="00BD43E5"/>
    <w:rsid w:val="00BD59E3"/>
    <w:rsid w:val="00BD7FD7"/>
    <w:rsid w:val="00BE0315"/>
    <w:rsid w:val="00BE05F0"/>
    <w:rsid w:val="00BE1772"/>
    <w:rsid w:val="00BE1DEB"/>
    <w:rsid w:val="00BE26D0"/>
    <w:rsid w:val="00BE44F2"/>
    <w:rsid w:val="00BE635D"/>
    <w:rsid w:val="00BF0E8E"/>
    <w:rsid w:val="00BF1A7F"/>
    <w:rsid w:val="00BF5652"/>
    <w:rsid w:val="00BF7266"/>
    <w:rsid w:val="00C00F37"/>
    <w:rsid w:val="00C0247E"/>
    <w:rsid w:val="00C03F51"/>
    <w:rsid w:val="00C10CC7"/>
    <w:rsid w:val="00C13225"/>
    <w:rsid w:val="00C14C86"/>
    <w:rsid w:val="00C2265F"/>
    <w:rsid w:val="00C229F8"/>
    <w:rsid w:val="00C25BA5"/>
    <w:rsid w:val="00C30796"/>
    <w:rsid w:val="00C322F1"/>
    <w:rsid w:val="00C33284"/>
    <w:rsid w:val="00C37066"/>
    <w:rsid w:val="00C371FA"/>
    <w:rsid w:val="00C431D6"/>
    <w:rsid w:val="00C445C2"/>
    <w:rsid w:val="00C46F61"/>
    <w:rsid w:val="00C47BB2"/>
    <w:rsid w:val="00C512B9"/>
    <w:rsid w:val="00C51C28"/>
    <w:rsid w:val="00C53456"/>
    <w:rsid w:val="00C60C2D"/>
    <w:rsid w:val="00C61E0E"/>
    <w:rsid w:val="00C62E53"/>
    <w:rsid w:val="00C6736B"/>
    <w:rsid w:val="00C70043"/>
    <w:rsid w:val="00C73861"/>
    <w:rsid w:val="00C73EDC"/>
    <w:rsid w:val="00C7432C"/>
    <w:rsid w:val="00C75791"/>
    <w:rsid w:val="00C76304"/>
    <w:rsid w:val="00C8471E"/>
    <w:rsid w:val="00C84955"/>
    <w:rsid w:val="00C86467"/>
    <w:rsid w:val="00C91A3F"/>
    <w:rsid w:val="00C95C72"/>
    <w:rsid w:val="00C96B86"/>
    <w:rsid w:val="00C97DF7"/>
    <w:rsid w:val="00CA1A6A"/>
    <w:rsid w:val="00CA6108"/>
    <w:rsid w:val="00CB7127"/>
    <w:rsid w:val="00CB766B"/>
    <w:rsid w:val="00CB7C04"/>
    <w:rsid w:val="00CC0DEB"/>
    <w:rsid w:val="00CC1F0F"/>
    <w:rsid w:val="00CC356D"/>
    <w:rsid w:val="00CD109D"/>
    <w:rsid w:val="00CD1E9D"/>
    <w:rsid w:val="00CD6ABB"/>
    <w:rsid w:val="00CE1872"/>
    <w:rsid w:val="00CE5CF2"/>
    <w:rsid w:val="00CF54F1"/>
    <w:rsid w:val="00D00A5D"/>
    <w:rsid w:val="00D00A87"/>
    <w:rsid w:val="00D02F2F"/>
    <w:rsid w:val="00D03329"/>
    <w:rsid w:val="00D05E5A"/>
    <w:rsid w:val="00D07FF7"/>
    <w:rsid w:val="00D1305C"/>
    <w:rsid w:val="00D13087"/>
    <w:rsid w:val="00D16FA0"/>
    <w:rsid w:val="00D22940"/>
    <w:rsid w:val="00D26DCE"/>
    <w:rsid w:val="00D311E0"/>
    <w:rsid w:val="00D3163F"/>
    <w:rsid w:val="00D4404B"/>
    <w:rsid w:val="00D46169"/>
    <w:rsid w:val="00D4638E"/>
    <w:rsid w:val="00D50161"/>
    <w:rsid w:val="00D5130A"/>
    <w:rsid w:val="00D51769"/>
    <w:rsid w:val="00D522D8"/>
    <w:rsid w:val="00D5491C"/>
    <w:rsid w:val="00D554E8"/>
    <w:rsid w:val="00D5657D"/>
    <w:rsid w:val="00D5748E"/>
    <w:rsid w:val="00D60B39"/>
    <w:rsid w:val="00D612A9"/>
    <w:rsid w:val="00D636BE"/>
    <w:rsid w:val="00D6445E"/>
    <w:rsid w:val="00D66935"/>
    <w:rsid w:val="00D74693"/>
    <w:rsid w:val="00D750F3"/>
    <w:rsid w:val="00D80021"/>
    <w:rsid w:val="00D8724C"/>
    <w:rsid w:val="00D8777B"/>
    <w:rsid w:val="00D92FA9"/>
    <w:rsid w:val="00D938C1"/>
    <w:rsid w:val="00DA47A8"/>
    <w:rsid w:val="00DB3592"/>
    <w:rsid w:val="00DB4C93"/>
    <w:rsid w:val="00DB5F2D"/>
    <w:rsid w:val="00DC23C9"/>
    <w:rsid w:val="00DC3F8A"/>
    <w:rsid w:val="00DD0482"/>
    <w:rsid w:val="00DD369A"/>
    <w:rsid w:val="00DD46E9"/>
    <w:rsid w:val="00DD77DD"/>
    <w:rsid w:val="00DE0175"/>
    <w:rsid w:val="00DE0D00"/>
    <w:rsid w:val="00DE16CD"/>
    <w:rsid w:val="00DE6492"/>
    <w:rsid w:val="00DF280B"/>
    <w:rsid w:val="00DF28B7"/>
    <w:rsid w:val="00DF68C0"/>
    <w:rsid w:val="00DF7F5A"/>
    <w:rsid w:val="00E00FFD"/>
    <w:rsid w:val="00E04C02"/>
    <w:rsid w:val="00E053B2"/>
    <w:rsid w:val="00E0644B"/>
    <w:rsid w:val="00E07B7D"/>
    <w:rsid w:val="00E139D5"/>
    <w:rsid w:val="00E14CA5"/>
    <w:rsid w:val="00E152DF"/>
    <w:rsid w:val="00E22D1B"/>
    <w:rsid w:val="00E235F5"/>
    <w:rsid w:val="00E23783"/>
    <w:rsid w:val="00E26411"/>
    <w:rsid w:val="00E264BC"/>
    <w:rsid w:val="00E307B6"/>
    <w:rsid w:val="00E41AD6"/>
    <w:rsid w:val="00E42017"/>
    <w:rsid w:val="00E42730"/>
    <w:rsid w:val="00E46268"/>
    <w:rsid w:val="00E46C51"/>
    <w:rsid w:val="00E517E5"/>
    <w:rsid w:val="00E545FA"/>
    <w:rsid w:val="00E55854"/>
    <w:rsid w:val="00E628AD"/>
    <w:rsid w:val="00E64339"/>
    <w:rsid w:val="00E677BD"/>
    <w:rsid w:val="00E70C34"/>
    <w:rsid w:val="00E70C44"/>
    <w:rsid w:val="00E72B6E"/>
    <w:rsid w:val="00E73E65"/>
    <w:rsid w:val="00E74BE2"/>
    <w:rsid w:val="00E75976"/>
    <w:rsid w:val="00E872A7"/>
    <w:rsid w:val="00E94687"/>
    <w:rsid w:val="00E9647F"/>
    <w:rsid w:val="00EA19E9"/>
    <w:rsid w:val="00EA369D"/>
    <w:rsid w:val="00EA411E"/>
    <w:rsid w:val="00EA641F"/>
    <w:rsid w:val="00EA6A5A"/>
    <w:rsid w:val="00EB19E0"/>
    <w:rsid w:val="00EB5A80"/>
    <w:rsid w:val="00EC07DD"/>
    <w:rsid w:val="00EC0D7C"/>
    <w:rsid w:val="00EC2591"/>
    <w:rsid w:val="00EC2F2F"/>
    <w:rsid w:val="00EC3652"/>
    <w:rsid w:val="00EC5BE8"/>
    <w:rsid w:val="00EC63A1"/>
    <w:rsid w:val="00EC7F14"/>
    <w:rsid w:val="00ED450E"/>
    <w:rsid w:val="00EE220A"/>
    <w:rsid w:val="00EE2853"/>
    <w:rsid w:val="00EF0848"/>
    <w:rsid w:val="00EF26BD"/>
    <w:rsid w:val="00EF5D36"/>
    <w:rsid w:val="00EF66FC"/>
    <w:rsid w:val="00EF7936"/>
    <w:rsid w:val="00F00C01"/>
    <w:rsid w:val="00F0135B"/>
    <w:rsid w:val="00F01DF5"/>
    <w:rsid w:val="00F02E73"/>
    <w:rsid w:val="00F0543F"/>
    <w:rsid w:val="00F05514"/>
    <w:rsid w:val="00F10140"/>
    <w:rsid w:val="00F11BAF"/>
    <w:rsid w:val="00F11CE3"/>
    <w:rsid w:val="00F12825"/>
    <w:rsid w:val="00F13644"/>
    <w:rsid w:val="00F16FDF"/>
    <w:rsid w:val="00F17DCE"/>
    <w:rsid w:val="00F22750"/>
    <w:rsid w:val="00F23455"/>
    <w:rsid w:val="00F23CA1"/>
    <w:rsid w:val="00F2401A"/>
    <w:rsid w:val="00F2646F"/>
    <w:rsid w:val="00F2696E"/>
    <w:rsid w:val="00F27E65"/>
    <w:rsid w:val="00F34116"/>
    <w:rsid w:val="00F35C3B"/>
    <w:rsid w:val="00F3697D"/>
    <w:rsid w:val="00F405C9"/>
    <w:rsid w:val="00F40A19"/>
    <w:rsid w:val="00F414CD"/>
    <w:rsid w:val="00F414F8"/>
    <w:rsid w:val="00F44FA1"/>
    <w:rsid w:val="00F46290"/>
    <w:rsid w:val="00F47626"/>
    <w:rsid w:val="00F47CAB"/>
    <w:rsid w:val="00F50275"/>
    <w:rsid w:val="00F505C7"/>
    <w:rsid w:val="00F51366"/>
    <w:rsid w:val="00F53117"/>
    <w:rsid w:val="00F54824"/>
    <w:rsid w:val="00F55486"/>
    <w:rsid w:val="00F555E7"/>
    <w:rsid w:val="00F566F6"/>
    <w:rsid w:val="00F56CE1"/>
    <w:rsid w:val="00F62833"/>
    <w:rsid w:val="00F62D01"/>
    <w:rsid w:val="00F62EE5"/>
    <w:rsid w:val="00F64C7D"/>
    <w:rsid w:val="00F669C5"/>
    <w:rsid w:val="00F72DEA"/>
    <w:rsid w:val="00F803B0"/>
    <w:rsid w:val="00F80E14"/>
    <w:rsid w:val="00F80E25"/>
    <w:rsid w:val="00F84101"/>
    <w:rsid w:val="00F869B7"/>
    <w:rsid w:val="00F876E5"/>
    <w:rsid w:val="00F9005C"/>
    <w:rsid w:val="00F904AE"/>
    <w:rsid w:val="00F925C6"/>
    <w:rsid w:val="00FA0966"/>
    <w:rsid w:val="00FA0DC0"/>
    <w:rsid w:val="00FA267A"/>
    <w:rsid w:val="00FA6905"/>
    <w:rsid w:val="00FA7A01"/>
    <w:rsid w:val="00FB03E9"/>
    <w:rsid w:val="00FB4456"/>
    <w:rsid w:val="00FB5D74"/>
    <w:rsid w:val="00FC1093"/>
    <w:rsid w:val="00FC2244"/>
    <w:rsid w:val="00FC3A0E"/>
    <w:rsid w:val="00FC65A3"/>
    <w:rsid w:val="00FC6CBD"/>
    <w:rsid w:val="00FD0A3A"/>
    <w:rsid w:val="00FD16AF"/>
    <w:rsid w:val="00FD1F4D"/>
    <w:rsid w:val="00FD2A3E"/>
    <w:rsid w:val="00FD6FFE"/>
    <w:rsid w:val="00FD7077"/>
    <w:rsid w:val="00FE42BA"/>
    <w:rsid w:val="00FE5BBC"/>
    <w:rsid w:val="00FE6509"/>
    <w:rsid w:val="00FE77ED"/>
    <w:rsid w:val="00FF507F"/>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 Char Char"/>
    <w:basedOn w:val="Normal"/>
    <w:link w:val="CabealhoChar"/>
    <w:rsid w:val="000F104D"/>
    <w:pPr>
      <w:tabs>
        <w:tab w:val="center" w:pos="4252"/>
        <w:tab w:val="right" w:pos="8504"/>
      </w:tabs>
    </w:pPr>
  </w:style>
  <w:style w:type="character" w:customStyle="1" w:styleId="CabealhoChar">
    <w:name w:val="Cabeçalho Char"/>
    <w:aliases w:val=" Char Char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 w:val="20"/>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ormal1">
    <w:name w:val="Normal1"/>
    <w:basedOn w:val="Normal"/>
    <w:rsid w:val="00260A4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 w:val="20"/>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3576278">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mailto:cpl.coad@dpf.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yperlink" Target="http://www.policiafederal.gov.br" TargetMode="External"/><Relationship Id="rId10" Type="http://schemas.openxmlformats.org/officeDocument/2006/relationships/hyperlink" Target="https://contas.tcu.gov.br/cadicon/procura"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cpl.coad@dpf.gov.br" TargetMode="External"/><Relationship Id="rId14" Type="http://schemas.openxmlformats.org/officeDocument/2006/relationships/hyperlink" Target="http://www.comprasnet.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C07D6-EAC3-4BFC-AC18-3900399CF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597</TotalTime>
  <Pages>21</Pages>
  <Words>8544</Words>
  <Characters>47145</Characters>
  <Application>Microsoft Office Word</Application>
  <DocSecurity>0</DocSecurity>
  <Lines>392</Lines>
  <Paragraphs>111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NOTAS EXPLICATIVAS</vt:lpstr>
    </vt:vector>
  </TitlesOfParts>
  <Company>AGU/CGU</Company>
  <LinksUpToDate>false</LinksUpToDate>
  <CharactersWithSpaces>55578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Deilson Pires Cavalcante</dc:creator>
  <cp:lastModifiedBy>Administrador</cp:lastModifiedBy>
  <cp:revision>56</cp:revision>
  <cp:lastPrinted>2015-03-09T19:36:00Z</cp:lastPrinted>
  <dcterms:created xsi:type="dcterms:W3CDTF">2014-09-04T15:16:00Z</dcterms:created>
  <dcterms:modified xsi:type="dcterms:W3CDTF">2015-03-24T12:32:00Z</dcterms:modified>
</cp:coreProperties>
</file>